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48D55F">
      <w:pPr>
        <w:spacing w:line="360" w:lineRule="auto"/>
        <w:jc w:val="center"/>
        <w:rPr>
          <w:rFonts w:hint="eastAsia" w:cs="Times New Roman"/>
          <w:b/>
          <w:bCs/>
          <w:sz w:val="28"/>
          <w:szCs w:val="28"/>
          <w:lang w:val="en-US" w:eastAsia="zh-CN"/>
        </w:rPr>
      </w:pPr>
      <w:r>
        <w:rPr>
          <w:rFonts w:hint="eastAsia" w:cs="Times New Roman"/>
          <w:b/>
          <w:bCs/>
          <w:sz w:val="28"/>
          <w:szCs w:val="28"/>
          <w:lang w:val="en-US" w:eastAsia="zh-CN"/>
        </w:rPr>
        <w:t>海洋路校区隔油池新建及原隔油池清理采购项目（二次）</w:t>
      </w:r>
    </w:p>
    <w:p w14:paraId="18F38C67">
      <w:pPr>
        <w:spacing w:line="360" w:lineRule="auto"/>
        <w:jc w:val="center"/>
        <w:rPr>
          <w:b/>
          <w:bCs/>
          <w:sz w:val="28"/>
          <w:szCs w:val="28"/>
        </w:rPr>
      </w:pPr>
      <w:r>
        <w:rPr>
          <w:rFonts w:hint="eastAsia" w:cs="Times New Roman"/>
          <w:b/>
          <w:bCs/>
          <w:sz w:val="28"/>
          <w:szCs w:val="28"/>
          <w:lang w:val="en-US" w:eastAsia="zh-CN"/>
        </w:rPr>
        <w:t>询价公告</w:t>
      </w:r>
    </w:p>
    <w:p w14:paraId="4B2ABF04">
      <w:pPr>
        <w:keepNext w:val="0"/>
        <w:keepLines w:val="0"/>
        <w:pageBreakBefore w:val="0"/>
        <w:widowControl w:val="0"/>
        <w:kinsoku/>
        <w:wordWrap/>
        <w:overflowPunct/>
        <w:topLinePunct w:val="0"/>
        <w:autoSpaceDE/>
        <w:autoSpaceDN/>
        <w:bidi w:val="0"/>
        <w:adjustRightInd/>
        <w:snapToGrid/>
        <w:spacing w:line="360" w:lineRule="exact"/>
        <w:ind w:firstLine="440" w:firstLineChars="20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根据《中华人民共和国政府采购法》等法律、法规的规定，</w:t>
      </w:r>
      <w:r>
        <w:rPr>
          <w:rFonts w:hint="eastAsia" w:ascii="仿宋_GB2312" w:hAnsi="仿宋_GB2312" w:eastAsia="仿宋_GB2312" w:cs="仿宋_GB2312"/>
          <w:sz w:val="22"/>
          <w:szCs w:val="22"/>
          <w:lang w:val="en-US" w:eastAsia="zh-CN"/>
        </w:rPr>
        <w:t>江苏省盐城技师学院</w:t>
      </w:r>
      <w:r>
        <w:rPr>
          <w:rFonts w:hint="eastAsia" w:ascii="仿宋_GB2312" w:hAnsi="仿宋_GB2312" w:eastAsia="仿宋_GB2312" w:cs="仿宋_GB2312"/>
          <w:sz w:val="22"/>
          <w:szCs w:val="22"/>
        </w:rPr>
        <w:t>现就</w:t>
      </w:r>
      <w:r>
        <w:rPr>
          <w:rFonts w:hint="eastAsia" w:ascii="仿宋_GB2312" w:hAnsi="仿宋_GB2312" w:eastAsia="仿宋_GB2312" w:cs="仿宋_GB2312"/>
          <w:sz w:val="22"/>
          <w:szCs w:val="22"/>
          <w:u w:val="single"/>
          <w:lang w:val="en-US" w:eastAsia="zh-CN"/>
        </w:rPr>
        <w:t>海洋路校区隔油池新建及原隔油池清理采购项目（二次）</w:t>
      </w:r>
      <w:r>
        <w:rPr>
          <w:rFonts w:hint="eastAsia" w:ascii="仿宋_GB2312" w:hAnsi="仿宋_GB2312" w:eastAsia="仿宋_GB2312" w:cs="仿宋_GB2312"/>
          <w:sz w:val="22"/>
          <w:szCs w:val="22"/>
        </w:rPr>
        <w:t>进行</w:t>
      </w:r>
      <w:r>
        <w:rPr>
          <w:rFonts w:hint="eastAsia" w:ascii="仿宋_GB2312" w:hAnsi="仿宋_GB2312" w:eastAsia="仿宋_GB2312" w:cs="仿宋_GB2312"/>
          <w:sz w:val="22"/>
          <w:szCs w:val="22"/>
          <w:u w:val="single"/>
          <w:lang w:val="en-US" w:eastAsia="zh-CN"/>
        </w:rPr>
        <w:t>询价</w:t>
      </w:r>
      <w:r>
        <w:rPr>
          <w:rFonts w:hint="eastAsia" w:ascii="仿宋_GB2312" w:hAnsi="仿宋_GB2312" w:eastAsia="仿宋_GB2312" w:cs="仿宋_GB2312"/>
          <w:sz w:val="22"/>
          <w:szCs w:val="22"/>
        </w:rPr>
        <w:t>采购。</w:t>
      </w:r>
    </w:p>
    <w:p w14:paraId="04CCA6C9">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黑体" w:eastAsia="黑体" w:cs="黑体"/>
          <w:b/>
          <w:bCs/>
          <w:sz w:val="22"/>
          <w:szCs w:val="22"/>
          <w:lang w:eastAsia="zh-CN"/>
        </w:rPr>
      </w:pPr>
      <w:r>
        <w:rPr>
          <w:rFonts w:hint="eastAsia" w:ascii="黑体" w:hAnsi="黑体" w:eastAsia="黑体" w:cs="黑体"/>
          <w:b/>
          <w:bCs/>
          <w:sz w:val="22"/>
          <w:szCs w:val="22"/>
          <w:lang w:val="en-US" w:eastAsia="zh-CN"/>
        </w:rPr>
        <w:t>一</w:t>
      </w:r>
      <w:r>
        <w:rPr>
          <w:rFonts w:hint="eastAsia" w:ascii="黑体" w:hAnsi="黑体" w:eastAsia="黑体" w:cs="黑体"/>
          <w:b/>
          <w:bCs/>
          <w:sz w:val="22"/>
          <w:szCs w:val="22"/>
        </w:rPr>
        <w:t>、</w:t>
      </w:r>
      <w:r>
        <w:rPr>
          <w:rFonts w:hint="eastAsia" w:ascii="黑体" w:hAnsi="黑体" w:eastAsia="黑体" w:cs="黑体"/>
          <w:b/>
          <w:bCs/>
          <w:sz w:val="22"/>
          <w:szCs w:val="22"/>
          <w:lang w:eastAsia="zh-CN"/>
        </w:rPr>
        <w:t>采购项目</w:t>
      </w:r>
    </w:p>
    <w:tbl>
      <w:tblPr>
        <w:tblStyle w:val="9"/>
        <w:tblW w:w="8852"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26"/>
        <w:gridCol w:w="1180"/>
        <w:gridCol w:w="2610"/>
        <w:gridCol w:w="720"/>
        <w:gridCol w:w="924"/>
        <w:gridCol w:w="1008"/>
        <w:gridCol w:w="1884"/>
      </w:tblGrid>
      <w:tr w14:paraId="760E42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526" w:type="dxa"/>
            <w:tcBorders>
              <w:top w:val="single" w:color="000000" w:sz="8" w:space="0"/>
              <w:left w:val="single" w:color="000000" w:sz="8" w:space="0"/>
              <w:bottom w:val="single" w:color="000000" w:sz="4" w:space="0"/>
              <w:right w:val="single" w:color="000000" w:sz="4" w:space="0"/>
            </w:tcBorders>
            <w:shd w:val="clear" w:color="FFFFFF" w:fill="FFFFFF"/>
            <w:vAlign w:val="center"/>
          </w:tcPr>
          <w:p w14:paraId="67A5F7B1">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118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0EAEF5E9">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w:t>
            </w:r>
          </w:p>
        </w:tc>
        <w:tc>
          <w:tcPr>
            <w:tcW w:w="261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14169105">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项目特征描述</w:t>
            </w:r>
          </w:p>
        </w:tc>
        <w:tc>
          <w:tcPr>
            <w:tcW w:w="72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1E6BD0B8">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计量</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单位</w:t>
            </w:r>
          </w:p>
        </w:tc>
        <w:tc>
          <w:tcPr>
            <w:tcW w:w="924"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55049369">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工程量</w:t>
            </w:r>
          </w:p>
        </w:tc>
        <w:tc>
          <w:tcPr>
            <w:tcW w:w="100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9E585FF">
            <w:pPr>
              <w:keepNext w:val="0"/>
              <w:keepLines w:val="0"/>
              <w:widowControl/>
              <w:suppressLineNumbers w:val="0"/>
              <w:jc w:val="center"/>
              <w:textAlignment w:val="center"/>
              <w:rPr>
                <w:rFonts w:hint="eastAsia" w:ascii="黑体" w:hAnsi="宋体" w:eastAsia="黑体" w:cs="黑体"/>
                <w:i w:val="0"/>
                <w:iCs w:val="0"/>
                <w:color w:val="000000"/>
                <w:kern w:val="2"/>
                <w:sz w:val="21"/>
                <w:szCs w:val="21"/>
                <w:u w:val="none"/>
                <w:lang w:val="en-US" w:eastAsia="zh-CN" w:bidi="ar-SA"/>
              </w:rPr>
            </w:pPr>
            <w:r>
              <w:rPr>
                <w:rFonts w:hint="eastAsia" w:ascii="黑体" w:hAnsi="宋体" w:eastAsia="黑体" w:cs="黑体"/>
                <w:i w:val="0"/>
                <w:iCs w:val="0"/>
                <w:color w:val="000000"/>
                <w:kern w:val="0"/>
                <w:sz w:val="21"/>
                <w:szCs w:val="21"/>
                <w:u w:val="none"/>
                <w:lang w:val="en-US" w:eastAsia="zh-CN" w:bidi="ar"/>
              </w:rPr>
              <w:t>综合单价</w:t>
            </w:r>
          </w:p>
        </w:tc>
        <w:tc>
          <w:tcPr>
            <w:tcW w:w="188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07BAD9F">
            <w:pPr>
              <w:keepNext w:val="0"/>
              <w:keepLines w:val="0"/>
              <w:widowControl/>
              <w:suppressLineNumbers w:val="0"/>
              <w:jc w:val="center"/>
              <w:textAlignment w:val="center"/>
              <w:rPr>
                <w:rFonts w:hint="eastAsia" w:ascii="黑体" w:hAnsi="宋体" w:eastAsia="黑体" w:cs="黑体"/>
                <w:i w:val="0"/>
                <w:iCs w:val="0"/>
                <w:color w:val="000000"/>
                <w:kern w:val="2"/>
                <w:sz w:val="21"/>
                <w:szCs w:val="21"/>
                <w:u w:val="none"/>
                <w:lang w:val="en-US" w:eastAsia="zh-CN" w:bidi="ar-SA"/>
              </w:rPr>
            </w:pPr>
            <w:r>
              <w:rPr>
                <w:rFonts w:hint="eastAsia" w:ascii="黑体" w:hAnsi="宋体" w:eastAsia="黑体" w:cs="黑体"/>
                <w:i w:val="0"/>
                <w:iCs w:val="0"/>
                <w:color w:val="000000"/>
                <w:kern w:val="0"/>
                <w:sz w:val="21"/>
                <w:szCs w:val="21"/>
                <w:u w:val="none"/>
                <w:lang w:val="en-US" w:eastAsia="zh-CN" w:bidi="ar"/>
              </w:rPr>
              <w:t>合价</w:t>
            </w:r>
          </w:p>
        </w:tc>
      </w:tr>
      <w:tr w14:paraId="152504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26" w:hRule="atLeast"/>
        </w:trPr>
        <w:tc>
          <w:tcPr>
            <w:tcW w:w="5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0B5AB1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AECB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隔油池</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C675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r>
              <w:rPr>
                <w:rFonts w:hint="eastAsia" w:ascii="宋体" w:hAnsi="宋体" w:eastAsia="宋体" w:cs="宋体"/>
                <w:i w:val="0"/>
                <w:iCs w:val="0"/>
                <w:color w:val="000000"/>
                <w:kern w:val="0"/>
                <w:sz w:val="22"/>
                <w:szCs w:val="22"/>
                <w:u w:val="none"/>
                <w:lang w:val="en-US" w:eastAsia="zh-CN" w:bidi="ar"/>
              </w:rPr>
              <w:t>、在原有隔油池南侧新增隔油池1道</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w:t>
            </w:r>
            <w:r>
              <w:rPr>
                <w:rFonts w:hint="eastAsia" w:ascii="宋体" w:hAnsi="宋体" w:eastAsia="宋体" w:cs="宋体"/>
                <w:i w:val="0"/>
                <w:iCs w:val="0"/>
                <w:color w:val="000000"/>
                <w:kern w:val="0"/>
                <w:sz w:val="21"/>
                <w:szCs w:val="21"/>
                <w:u w:val="none"/>
                <w:lang w:val="en-US" w:eastAsia="zh-CN" w:bidi="ar"/>
              </w:rPr>
              <w:t>包含新建过程中所需挖土、回填、运土等费用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3、余土运距投标人自行考虑</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4、容积25m</w:t>
            </w:r>
            <w:r>
              <w:rPr>
                <w:rFonts w:hint="eastAsia" w:ascii="宋体" w:hAnsi="宋体" w:eastAsia="宋体" w:cs="宋体"/>
                <w:i w:val="0"/>
                <w:iCs w:val="0"/>
                <w:color w:val="000000"/>
                <w:kern w:val="0"/>
                <w:sz w:val="30"/>
                <w:szCs w:val="30"/>
                <w:u w:val="none"/>
                <w:vertAlign w:val="superscript"/>
                <w:lang w:val="en-US" w:eastAsia="zh-CN" w:bidi="ar"/>
              </w:rPr>
              <w:t>3</w:t>
            </w:r>
            <w:r>
              <w:rPr>
                <w:rFonts w:hint="eastAsia" w:ascii="宋体" w:hAnsi="宋体" w:eastAsia="宋体" w:cs="宋体"/>
                <w:i w:val="0"/>
                <w:iCs w:val="0"/>
                <w:color w:val="000000"/>
                <w:kern w:val="0"/>
                <w:sz w:val="21"/>
                <w:szCs w:val="21"/>
                <w:u w:val="none"/>
                <w:lang w:val="en-US" w:eastAsia="zh-CN" w:bidi="ar"/>
              </w:rPr>
              <w:t>的玻璃钢隔油池，玻璃厚度3mm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5、具体规格满足建设单位需求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3E0E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座</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E7CF3">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49DAB">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7D4DD">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r>
      <w:tr w14:paraId="72373A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0" w:hRule="atLeast"/>
        </w:trPr>
        <w:tc>
          <w:tcPr>
            <w:tcW w:w="5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C2FAF0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B6F4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绿化移栽及恢复</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EF02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1、施工过程中绿化场地的开挖及恢复所需费用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2、按现场实际费用进行结算</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E6A8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8140F">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71709">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DA1E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r>
      <w:tr w14:paraId="68F0C2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8" w:hRule="atLeast"/>
        </w:trPr>
        <w:tc>
          <w:tcPr>
            <w:tcW w:w="5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FCE2D80">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79A65">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人工</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71A66">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668EE">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项</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EA2C9">
            <w:pPr>
              <w:keepNext w:val="0"/>
              <w:keepLines w:val="0"/>
              <w:widowControl/>
              <w:suppressLineNumbers w:val="0"/>
              <w:jc w:val="righ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FC64B">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9EE21">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r>
      <w:tr w14:paraId="395BBD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5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8886872">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4BF29">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机械</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7739B">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5B76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项</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2F3B7">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1317D">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C5C63">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r>
      <w:tr w14:paraId="2739F0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1706"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14:paraId="0C9E5ECD">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714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26C5A00">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r>
    </w:tbl>
    <w:p w14:paraId="6C0E102B">
      <w:pPr>
        <w:spacing w:line="560" w:lineRule="exact"/>
        <w:ind w:firstLine="562" w:firstLineChars="200"/>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服务要求：</w:t>
      </w:r>
    </w:p>
    <w:p w14:paraId="118D11C9">
      <w:pPr>
        <w:spacing w:line="560" w:lineRule="exact"/>
        <w:ind w:firstLine="560" w:firstLineChars="200"/>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1.施工单位进场后按照学校管理人员指定地点开挖成品隔油池坑，施工单位开挖过程中如有其他破损需立即恢复，确保成品隔油池能够放下并与原隔油池接通；</w:t>
      </w:r>
    </w:p>
    <w:p w14:paraId="5E67C2C0">
      <w:pPr>
        <w:spacing w:line="560" w:lineRule="exact"/>
        <w:ind w:firstLine="560" w:firstLineChars="200"/>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2.</w:t>
      </w:r>
      <w:r>
        <w:rPr>
          <w:rFonts w:hint="eastAsia" w:ascii="仿宋_GB2312" w:hAnsi="仿宋_GB2312" w:eastAsia="仿宋_GB2312" w:cs="仿宋_GB2312"/>
          <w:sz w:val="28"/>
          <w:szCs w:val="28"/>
          <w:lang w:val="en-US" w:eastAsia="zh-CN"/>
        </w:rPr>
        <w:t>施工单位需将原隔油池清理干净，达到现场管理人员及相关部门指定要求</w:t>
      </w:r>
      <w:r>
        <w:rPr>
          <w:rFonts w:hint="eastAsia" w:ascii="仿宋_GB2312" w:hAnsi="仿宋_GB2312" w:eastAsia="仿宋_GB2312" w:cs="仿宋_GB2312"/>
          <w:b w:val="0"/>
          <w:bCs w:val="0"/>
          <w:sz w:val="28"/>
          <w:szCs w:val="28"/>
          <w:lang w:val="en-US" w:eastAsia="zh-CN"/>
        </w:rPr>
        <w:t>；</w:t>
      </w:r>
    </w:p>
    <w:p w14:paraId="3786ACAA">
      <w:pPr>
        <w:spacing w:line="560" w:lineRule="exact"/>
        <w:ind w:firstLine="560" w:firstLineChars="200"/>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3.</w:t>
      </w:r>
      <w:r>
        <w:rPr>
          <w:rFonts w:hint="eastAsia" w:ascii="仿宋_GB2312" w:hAnsi="仿宋_GB2312" w:eastAsia="仿宋_GB2312" w:cs="仿宋_GB2312"/>
          <w:sz w:val="28"/>
          <w:szCs w:val="28"/>
          <w:lang w:val="en-US" w:eastAsia="zh-CN"/>
        </w:rPr>
        <w:t>施工单位需严格按照附件清单施工及采购相应货物（附清单）</w:t>
      </w:r>
      <w:r>
        <w:rPr>
          <w:rFonts w:hint="eastAsia" w:ascii="仿宋_GB2312" w:hAnsi="仿宋_GB2312" w:eastAsia="仿宋_GB2312" w:cs="仿宋_GB2312"/>
          <w:b w:val="0"/>
          <w:bCs w:val="0"/>
          <w:sz w:val="28"/>
          <w:szCs w:val="28"/>
          <w:lang w:val="en-US" w:eastAsia="zh-CN"/>
        </w:rPr>
        <w:t>；</w:t>
      </w:r>
    </w:p>
    <w:p w14:paraId="253DCCE0">
      <w:pPr>
        <w:keepNext w:val="0"/>
        <w:keepLines w:val="0"/>
        <w:pageBreakBefore w:val="0"/>
        <w:widowControl w:val="0"/>
        <w:kinsoku/>
        <w:wordWrap/>
        <w:overflowPunct/>
        <w:topLinePunct w:val="0"/>
        <w:autoSpaceDE/>
        <w:autoSpaceDN/>
        <w:bidi w:val="0"/>
        <w:adjustRightInd/>
        <w:snapToGrid w:val="0"/>
        <w:spacing w:line="400" w:lineRule="exact"/>
        <w:ind w:firstLine="562" w:firstLineChars="200"/>
        <w:textAlignment w:val="auto"/>
        <w:rPr>
          <w:rFonts w:hint="eastAsia" w:ascii="仿宋_GB2312" w:hAnsi="Calibri" w:eastAsia="仿宋_GB2312" w:cs="仿宋_GB2312"/>
          <w:b/>
          <w:bCs/>
          <w:color w:val="000000"/>
          <w:kern w:val="2"/>
          <w:sz w:val="28"/>
          <w:szCs w:val="28"/>
          <w:lang w:val="en-US" w:eastAsia="zh-CN" w:bidi="ar-SA"/>
        </w:rPr>
      </w:pPr>
      <w:r>
        <w:rPr>
          <w:rFonts w:hint="eastAsia" w:ascii="仿宋_GB2312" w:hAnsi="Calibri" w:eastAsia="仿宋_GB2312" w:cs="仿宋_GB2312"/>
          <w:b/>
          <w:bCs/>
          <w:color w:val="000000"/>
          <w:kern w:val="2"/>
          <w:sz w:val="28"/>
          <w:szCs w:val="28"/>
          <w:lang w:val="en-US" w:eastAsia="zh-CN" w:bidi="ar-SA"/>
        </w:rPr>
        <w:t>备注：</w:t>
      </w:r>
    </w:p>
    <w:p w14:paraId="4121A48E">
      <w:pPr>
        <w:keepNext w:val="0"/>
        <w:keepLines w:val="0"/>
        <w:pageBreakBefore w:val="0"/>
        <w:widowControl w:val="0"/>
        <w:kinsoku/>
        <w:wordWrap/>
        <w:overflowPunct/>
        <w:topLinePunct w:val="0"/>
        <w:autoSpaceDE/>
        <w:autoSpaceDN/>
        <w:bidi w:val="0"/>
        <w:adjustRightInd/>
        <w:snapToGrid w:val="0"/>
        <w:spacing w:line="500" w:lineRule="exact"/>
        <w:ind w:firstLine="560" w:firstLineChars="200"/>
        <w:textAlignment w:val="auto"/>
        <w:rPr>
          <w:rFonts w:hint="eastAsia" w:ascii="仿宋_GB2312" w:eastAsia="仿宋_GB2312" w:cs="仿宋_GB2312"/>
          <w:b w:val="0"/>
          <w:bCs w:val="0"/>
          <w:color w:val="000000"/>
          <w:kern w:val="2"/>
          <w:sz w:val="28"/>
          <w:szCs w:val="28"/>
          <w:lang w:val="en-US" w:eastAsia="zh-CN" w:bidi="ar-SA"/>
        </w:rPr>
      </w:pPr>
      <w:r>
        <w:rPr>
          <w:rFonts w:hint="eastAsia" w:ascii="仿宋_GB2312" w:eastAsia="仿宋_GB2312" w:cs="仿宋_GB2312"/>
          <w:b w:val="0"/>
          <w:bCs w:val="0"/>
          <w:color w:val="000000"/>
          <w:kern w:val="2"/>
          <w:sz w:val="28"/>
          <w:szCs w:val="28"/>
          <w:lang w:val="en-US" w:eastAsia="zh-CN" w:bidi="ar-SA"/>
        </w:rPr>
        <w:t>1、说明：本项目为固定单价。全费用综合单价含为完成本项目所需的所有费用，包含租赁、维护等人工、运输、管理费、利润、规费、税金等一切费用；采购人不另行支付其他费用。</w:t>
      </w:r>
    </w:p>
    <w:p w14:paraId="43AAAB54">
      <w:pPr>
        <w:keepNext w:val="0"/>
        <w:keepLines w:val="0"/>
        <w:pageBreakBefore w:val="0"/>
        <w:widowControl w:val="0"/>
        <w:kinsoku/>
        <w:wordWrap/>
        <w:overflowPunct/>
        <w:topLinePunct w:val="0"/>
        <w:autoSpaceDE/>
        <w:autoSpaceDN/>
        <w:bidi w:val="0"/>
        <w:adjustRightInd/>
        <w:snapToGrid w:val="0"/>
        <w:spacing w:line="500" w:lineRule="exact"/>
        <w:ind w:firstLine="560" w:firstLineChars="200"/>
        <w:textAlignment w:val="auto"/>
        <w:rPr>
          <w:rFonts w:hint="eastAsia" w:ascii="仿宋_GB2312" w:eastAsia="仿宋_GB2312" w:cs="仿宋_GB2312"/>
          <w:b w:val="0"/>
          <w:bCs w:val="0"/>
          <w:color w:val="000000"/>
          <w:kern w:val="2"/>
          <w:sz w:val="28"/>
          <w:szCs w:val="28"/>
          <w:lang w:val="en-US" w:eastAsia="zh-CN" w:bidi="ar-SA"/>
        </w:rPr>
      </w:pPr>
      <w:r>
        <w:rPr>
          <w:rFonts w:hint="eastAsia" w:ascii="仿宋_GB2312" w:eastAsia="仿宋_GB2312" w:cs="仿宋_GB2312"/>
          <w:b w:val="0"/>
          <w:bCs w:val="0"/>
          <w:color w:val="000000"/>
          <w:kern w:val="2"/>
          <w:sz w:val="28"/>
          <w:szCs w:val="28"/>
          <w:lang w:val="en-US" w:eastAsia="zh-CN" w:bidi="ar-SA"/>
        </w:rPr>
        <w:t>2.采购人不集中组织现场踏勘，投标人应当充分了解现场状况，投标人自行进行现场踏勘，未踏勘现场导致的对项目需求了解</w:t>
      </w:r>
      <w:r>
        <w:rPr>
          <w:rFonts w:hint="default" w:ascii="仿宋_GB2312" w:eastAsia="仿宋_GB2312" w:cs="仿宋_GB2312"/>
          <w:b w:val="0"/>
          <w:bCs w:val="0"/>
          <w:color w:val="000000"/>
          <w:kern w:val="2"/>
          <w:sz w:val="28"/>
          <w:szCs w:val="28"/>
          <w:lang w:val="en-US" w:eastAsia="zh-CN" w:bidi="ar-SA"/>
        </w:rPr>
        <w:t>不充分的，由</w:t>
      </w:r>
      <w:r>
        <w:rPr>
          <w:rFonts w:hint="eastAsia" w:ascii="仿宋_GB2312" w:eastAsia="仿宋_GB2312" w:cs="仿宋_GB2312"/>
          <w:b w:val="0"/>
          <w:bCs w:val="0"/>
          <w:color w:val="000000"/>
          <w:kern w:val="2"/>
          <w:sz w:val="28"/>
          <w:szCs w:val="28"/>
          <w:lang w:val="en-US" w:eastAsia="zh-CN" w:bidi="ar-SA"/>
        </w:rPr>
        <w:t>投标人自行承担。现场踏勘联系人，周老师：15861983859。</w:t>
      </w:r>
    </w:p>
    <w:p w14:paraId="4DCCF66C">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供应商</w:t>
      </w:r>
      <w:r>
        <w:rPr>
          <w:rFonts w:hint="eastAsia" w:ascii="黑体" w:hAnsi="黑体" w:eastAsia="黑体" w:cs="黑体"/>
          <w:b/>
          <w:bCs/>
          <w:sz w:val="28"/>
          <w:szCs w:val="28"/>
        </w:rPr>
        <w:t>须具备的资格条件</w:t>
      </w:r>
    </w:p>
    <w:p w14:paraId="0C7111A1">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769FC01F">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p>
    <w:p w14:paraId="0341D9A8">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14:paraId="1D06D515">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358EF394">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工期内容</w:t>
      </w:r>
    </w:p>
    <w:p w14:paraId="7BC090F9">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1、</w:t>
      </w:r>
      <w:r>
        <w:rPr>
          <w:rFonts w:hint="eastAsia" w:ascii="仿宋_GB2312" w:eastAsia="仿宋_GB2312" w:cs="仿宋_GB2312"/>
          <w:color w:val="000000"/>
          <w:sz w:val="28"/>
          <w:szCs w:val="28"/>
          <w:lang w:val="en-US" w:eastAsia="zh-CN"/>
        </w:rPr>
        <w:t>施工</w:t>
      </w:r>
      <w:r>
        <w:rPr>
          <w:rFonts w:hint="eastAsia" w:ascii="仿宋_GB2312" w:eastAsia="仿宋_GB2312" w:cs="仿宋_GB2312"/>
          <w:color w:val="000000"/>
          <w:sz w:val="28"/>
          <w:szCs w:val="28"/>
        </w:rPr>
        <w:t>地点：</w:t>
      </w:r>
      <w:r>
        <w:rPr>
          <w:rFonts w:hint="eastAsia" w:ascii="仿宋_GB2312" w:eastAsia="仿宋_GB2312" w:cs="仿宋_GB2312"/>
          <w:color w:val="000000"/>
          <w:sz w:val="28"/>
          <w:szCs w:val="28"/>
          <w:lang w:eastAsia="zh-CN"/>
        </w:rPr>
        <w:t>采购人指定地点</w:t>
      </w:r>
      <w:r>
        <w:rPr>
          <w:rFonts w:hint="eastAsia" w:ascii="仿宋_GB2312" w:eastAsia="仿宋_GB2312" w:cs="仿宋_GB2312"/>
          <w:color w:val="000000"/>
          <w:sz w:val="28"/>
          <w:szCs w:val="28"/>
        </w:rPr>
        <w:t>。</w:t>
      </w:r>
    </w:p>
    <w:p w14:paraId="7A3C16E8">
      <w:pPr>
        <w:snapToGrid w:val="0"/>
        <w:spacing w:line="460" w:lineRule="exact"/>
        <w:ind w:firstLine="560" w:firstLineChars="200"/>
        <w:rPr>
          <w:rFonts w:hint="eastAsia" w:ascii="仿宋_GB2312" w:eastAsia="仿宋_GB2312" w:cs="仿宋_GB2312"/>
          <w:color w:val="000000"/>
          <w:sz w:val="28"/>
          <w:szCs w:val="28"/>
          <w:lang w:eastAsia="zh-CN"/>
        </w:rPr>
      </w:pPr>
      <w:r>
        <w:rPr>
          <w:rFonts w:hint="eastAsia" w:ascii="仿宋_GB2312" w:eastAsia="仿宋_GB2312" w:cs="仿宋_GB2312"/>
          <w:color w:val="000000"/>
          <w:sz w:val="28"/>
          <w:szCs w:val="28"/>
          <w:lang w:eastAsia="zh-CN"/>
        </w:rPr>
        <w:t>2、</w:t>
      </w:r>
      <w:r>
        <w:rPr>
          <w:rFonts w:hint="eastAsia" w:ascii="仿宋_GB2312" w:eastAsia="仿宋_GB2312" w:cs="仿宋_GB2312"/>
          <w:color w:val="000000"/>
          <w:sz w:val="28"/>
          <w:szCs w:val="28"/>
          <w:lang w:val="en-US" w:eastAsia="zh-CN"/>
        </w:rPr>
        <w:t>工期</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lang w:val="en-US" w:eastAsia="zh-CN"/>
        </w:rPr>
        <w:t>合同签订后20天</w:t>
      </w:r>
      <w:r>
        <w:rPr>
          <w:rFonts w:hint="eastAsia" w:ascii="仿宋_GB2312" w:eastAsia="仿宋_GB2312" w:cs="仿宋_GB2312"/>
          <w:color w:val="000000"/>
          <w:sz w:val="28"/>
          <w:szCs w:val="28"/>
          <w:lang w:eastAsia="zh-CN"/>
        </w:rPr>
        <w:t>。</w:t>
      </w:r>
    </w:p>
    <w:p w14:paraId="6DD2020E">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14:paraId="794B5FDE">
      <w:pPr>
        <w:pStyle w:val="8"/>
        <w:keepNext w:val="0"/>
        <w:keepLines w:val="0"/>
        <w:pageBreakBefore w:val="0"/>
        <w:widowControl w:val="0"/>
        <w:kinsoku/>
        <w:wordWrap/>
        <w:overflowPunct/>
        <w:topLinePunct w:val="0"/>
        <w:autoSpaceDE/>
        <w:autoSpaceDN/>
        <w:bidi w:val="0"/>
        <w:adjustRightInd w:val="0"/>
        <w:snapToGrid w:val="0"/>
        <w:spacing w:after="0" w:line="440" w:lineRule="exact"/>
        <w:ind w:firstLine="562"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eastAsia="zh-CN"/>
        </w:rPr>
        <w:t>预算：</w:t>
      </w:r>
      <w:r>
        <w:rPr>
          <w:rFonts w:hint="eastAsia" w:ascii="仿宋_GB2312" w:eastAsia="仿宋_GB2312" w:cs="仿宋_GB2312"/>
          <w:b/>
          <w:bCs/>
          <w:color w:val="000000"/>
          <w:sz w:val="28"/>
          <w:szCs w:val="28"/>
          <w:lang w:val="en-US" w:eastAsia="zh-CN"/>
        </w:rPr>
        <w:t>31770元。超过预算的报价为无效报价。</w:t>
      </w:r>
    </w:p>
    <w:p w14:paraId="49F6AC02">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、报名、</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7962D4EB">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报名、</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12</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2829550E">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3E488288">
      <w:pPr>
        <w:keepNext w:val="0"/>
        <w:keepLines w:val="0"/>
        <w:pageBreakBefore w:val="0"/>
        <w:widowControl w:val="0"/>
        <w:shd w:val="clear" w:color="auto" w:fill="FFFFFF"/>
        <w:kinsoku/>
        <w:wordWrap/>
        <w:overflowPunct/>
        <w:topLinePunct w:val="0"/>
        <w:autoSpaceDE/>
        <w:autoSpaceDN/>
        <w:bidi w:val="0"/>
        <w:spacing w:line="460" w:lineRule="exact"/>
        <w:textAlignment w:val="auto"/>
        <w:rPr>
          <w:rFonts w:hint="eastAsia" w:ascii="仿宋" w:hAnsi="仿宋" w:eastAsia="仿宋" w:cs="仿宋"/>
          <w:b w:val="0"/>
          <w:bCs w:val="0"/>
          <w:kern w:val="2"/>
          <w:sz w:val="30"/>
          <w:szCs w:val="30"/>
          <w:lang w:val="en-US" w:eastAsia="zh-CN" w:bidi="ar-SA"/>
        </w:rPr>
      </w:pPr>
      <w:r>
        <w:rPr>
          <w:rFonts w:hint="eastAsia" w:ascii="仿宋_GB2312" w:hAnsi="仿宋_GB2312" w:eastAsia="仿宋_GB2312" w:cs="仿宋_GB2312"/>
          <w:color w:val="000000"/>
          <w:sz w:val="28"/>
          <w:szCs w:val="28"/>
        </w:rPr>
        <w:t>联系人：</w:t>
      </w:r>
      <w:r>
        <w:rPr>
          <w:rFonts w:hint="eastAsia" w:ascii="仿宋" w:hAnsi="仿宋" w:eastAsia="仿宋" w:cs="仿宋"/>
          <w:b w:val="0"/>
          <w:bCs w:val="0"/>
          <w:kern w:val="2"/>
          <w:sz w:val="30"/>
          <w:szCs w:val="30"/>
          <w:lang w:val="en-US" w:eastAsia="zh-CN" w:bidi="ar-SA"/>
        </w:rPr>
        <w:t>邵老师0515—68661002/13905109103</w:t>
      </w:r>
    </w:p>
    <w:p w14:paraId="238D269D">
      <w:pPr>
        <w:keepNext w:val="0"/>
        <w:keepLines w:val="0"/>
        <w:pageBreakBefore w:val="0"/>
        <w:widowControl w:val="0"/>
        <w:shd w:val="clear" w:color="auto" w:fill="FFFFFF"/>
        <w:kinsoku/>
        <w:wordWrap/>
        <w:overflowPunct/>
        <w:topLinePunct w:val="0"/>
        <w:autoSpaceDE/>
        <w:autoSpaceDN/>
        <w:bidi w:val="0"/>
        <w:spacing w:line="46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p>
    <w:p w14:paraId="3FE9EAFD">
      <w:pPr>
        <w:pStyle w:val="14"/>
        <w:spacing w:beforeAutospacing="0" w:afterAutospacing="0" w:line="480" w:lineRule="exact"/>
        <w:ind w:firstLine="480"/>
        <w:jc w:val="both"/>
        <w:rPr>
          <w:rFonts w:ascii="仿宋_GB2312" w:hAnsi="仿宋_GB2312" w:eastAsia="仿宋_GB2312" w:cs="仿宋_GB2312"/>
          <w:color w:val="000000"/>
          <w:sz w:val="28"/>
          <w:szCs w:val="28"/>
        </w:rPr>
      </w:pPr>
      <w:r>
        <w:rPr>
          <w:rFonts w:hint="eastAsia" w:ascii="仿宋_GB2312" w:hAnsi="仿宋_GB2312" w:eastAsia="仿宋_GB2312" w:cs="仿宋_GB2312"/>
          <w:b/>
          <w:bCs/>
          <w:color w:val="000000"/>
          <w:kern w:val="2"/>
          <w:sz w:val="28"/>
          <w:szCs w:val="28"/>
          <w:lang w:val="en-US" w:eastAsia="zh-CN" w:bidi="ar-SA"/>
        </w:rPr>
        <w:t>投标人通过其他渠道获取的与本项目采购相关的资料，采购人一律不予承认且不承担由此引发的一切责任。</w:t>
      </w:r>
    </w:p>
    <w:p w14:paraId="3CC23D61">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14</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20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0BCD0E58">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仿宋_GB2312" w:hAnsi="仿宋_GB2312" w:eastAsia="仿宋_GB2312" w:cs="仿宋_GB2312"/>
          <w:b/>
          <w:bCs/>
          <w:color w:val="000000"/>
          <w:sz w:val="28"/>
          <w:szCs w:val="28"/>
          <w:u w:val="single"/>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14</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2</w:t>
      </w:r>
      <w:bookmarkStart w:id="0" w:name="_GoBack"/>
      <w:bookmarkEnd w:id="0"/>
      <w:r>
        <w:rPr>
          <w:rFonts w:hint="eastAsia" w:ascii="仿宋_GB2312" w:hAnsi="仿宋_GB2312" w:eastAsia="仿宋_GB2312" w:cs="仿宋_GB2312"/>
          <w:b/>
          <w:bCs/>
          <w:color w:val="000000"/>
          <w:sz w:val="28"/>
          <w:szCs w:val="28"/>
          <w:u w:val="single"/>
          <w:lang w:val="en-US" w:eastAsia="zh-CN"/>
        </w:rPr>
        <w:t>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2481A847">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报价文件必须包含：询价回复函（盖章）、营业执照复印件盖公章，报价文件须密封，在封口处盖章。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val="en-US" w:eastAsia="zh-CN"/>
        </w:rPr>
        <w:t>供货、安装</w:t>
      </w:r>
      <w:r>
        <w:rPr>
          <w:rFonts w:hint="eastAsia" w:ascii="仿宋_GB2312" w:hAnsi="仿宋_GB2312" w:eastAsia="仿宋_GB2312" w:cs="仿宋_GB2312"/>
          <w:color w:val="000000"/>
          <w:sz w:val="28"/>
          <w:szCs w:val="28"/>
          <w:lang w:eastAsia="zh-CN"/>
        </w:rPr>
        <w:t>，经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52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52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七、</w:t>
      </w:r>
      <w:r>
        <w:rPr>
          <w:rFonts w:hint="eastAsia" w:ascii="黑体" w:hAnsi="黑体" w:eastAsia="黑体" w:cs="黑体"/>
          <w:b/>
          <w:bCs/>
          <w:sz w:val="28"/>
          <w:szCs w:val="28"/>
          <w:lang w:eastAsia="zh-CN"/>
        </w:rPr>
        <w:t>其他补充事宜</w:t>
      </w:r>
    </w:p>
    <w:p w14:paraId="6FFCA3F8">
      <w:pPr>
        <w:pStyle w:val="7"/>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52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52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val="en-US" w:eastAsia="zh-CN"/>
        </w:rPr>
        <w:t>八</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keepNext w:val="0"/>
        <w:keepLines w:val="0"/>
        <w:pageBreakBefore w:val="0"/>
        <w:kinsoku/>
        <w:wordWrap/>
        <w:overflowPunct/>
        <w:topLinePunct w:val="0"/>
        <w:bidi w:val="0"/>
        <w:spacing w:line="520" w:lineRule="exact"/>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11</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10</w:t>
      </w:r>
      <w:r>
        <w:rPr>
          <w:rFonts w:hint="eastAsia" w:ascii="仿宋_GB2312" w:hAnsi="仿宋_GB2312" w:eastAsia="仿宋_GB2312" w:cs="仿宋_GB2312"/>
          <w:color w:val="000000"/>
          <w:sz w:val="28"/>
          <w:szCs w:val="28"/>
          <w:lang w:eastAsia="zh-CN"/>
        </w:rPr>
        <w:t>日</w:t>
      </w:r>
    </w:p>
    <w:p w14:paraId="7A137E9E">
      <w:pPr>
        <w:jc w:val="center"/>
        <w:rPr>
          <w:rFonts w:hint="default" w:ascii="仿宋_GB2312" w:hAnsi="仿宋_GB2312" w:eastAsia="仿宋_GB2312" w:cs="仿宋_GB2312"/>
          <w:color w:val="000000"/>
          <w:kern w:val="2"/>
          <w:sz w:val="36"/>
          <w:szCs w:val="36"/>
          <w:lang w:val="en-US" w:eastAsia="zh-CN" w:bidi="ar-SA"/>
        </w:rPr>
      </w:pPr>
      <w:r>
        <w:rPr>
          <w:rFonts w:hint="eastAsia" w:ascii="仿宋_GB2312" w:hAnsi="仿宋_GB2312" w:eastAsia="仿宋_GB2312" w:cs="仿宋_GB2312"/>
          <w:color w:val="000000"/>
          <w:kern w:val="2"/>
          <w:sz w:val="36"/>
          <w:szCs w:val="36"/>
          <w:lang w:val="en-US" w:eastAsia="zh-CN" w:bidi="ar-SA"/>
        </w:rPr>
        <w:t>分项报价表</w:t>
      </w:r>
    </w:p>
    <w:tbl>
      <w:tblPr>
        <w:tblStyle w:val="9"/>
        <w:tblW w:w="8852"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26"/>
        <w:gridCol w:w="1180"/>
        <w:gridCol w:w="2610"/>
        <w:gridCol w:w="720"/>
        <w:gridCol w:w="924"/>
        <w:gridCol w:w="1008"/>
        <w:gridCol w:w="1884"/>
      </w:tblGrid>
      <w:tr w14:paraId="56B955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526" w:type="dxa"/>
            <w:tcBorders>
              <w:top w:val="single" w:color="000000" w:sz="8" w:space="0"/>
              <w:left w:val="single" w:color="000000" w:sz="8" w:space="0"/>
              <w:bottom w:val="single" w:color="000000" w:sz="4" w:space="0"/>
              <w:right w:val="single" w:color="000000" w:sz="4" w:space="0"/>
            </w:tcBorders>
            <w:shd w:val="clear" w:color="FFFFFF" w:fill="FFFFFF"/>
            <w:vAlign w:val="center"/>
          </w:tcPr>
          <w:p w14:paraId="23169CED">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118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77DFAD18">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w:t>
            </w:r>
          </w:p>
        </w:tc>
        <w:tc>
          <w:tcPr>
            <w:tcW w:w="261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25ECB8AA">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项目特征描述</w:t>
            </w:r>
          </w:p>
        </w:tc>
        <w:tc>
          <w:tcPr>
            <w:tcW w:w="72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498624C3">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计量</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单位</w:t>
            </w:r>
          </w:p>
        </w:tc>
        <w:tc>
          <w:tcPr>
            <w:tcW w:w="924"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4BA68E79">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工程量</w:t>
            </w:r>
          </w:p>
        </w:tc>
        <w:tc>
          <w:tcPr>
            <w:tcW w:w="100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D6FEEEB">
            <w:pPr>
              <w:keepNext w:val="0"/>
              <w:keepLines w:val="0"/>
              <w:widowControl/>
              <w:suppressLineNumbers w:val="0"/>
              <w:jc w:val="center"/>
              <w:textAlignment w:val="center"/>
              <w:rPr>
                <w:rFonts w:hint="eastAsia" w:ascii="黑体" w:hAnsi="宋体" w:eastAsia="黑体" w:cs="黑体"/>
                <w:i w:val="0"/>
                <w:iCs w:val="0"/>
                <w:color w:val="000000"/>
                <w:kern w:val="2"/>
                <w:sz w:val="21"/>
                <w:szCs w:val="21"/>
                <w:u w:val="none"/>
                <w:lang w:val="en-US" w:eastAsia="zh-CN" w:bidi="ar-SA"/>
              </w:rPr>
            </w:pPr>
            <w:r>
              <w:rPr>
                <w:rFonts w:hint="eastAsia" w:ascii="黑体" w:hAnsi="宋体" w:eastAsia="黑体" w:cs="黑体"/>
                <w:i w:val="0"/>
                <w:iCs w:val="0"/>
                <w:color w:val="000000"/>
                <w:kern w:val="0"/>
                <w:sz w:val="21"/>
                <w:szCs w:val="21"/>
                <w:u w:val="none"/>
                <w:lang w:val="en-US" w:eastAsia="zh-CN" w:bidi="ar"/>
              </w:rPr>
              <w:t>综合单价</w:t>
            </w:r>
          </w:p>
        </w:tc>
        <w:tc>
          <w:tcPr>
            <w:tcW w:w="188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7F98194">
            <w:pPr>
              <w:keepNext w:val="0"/>
              <w:keepLines w:val="0"/>
              <w:widowControl/>
              <w:suppressLineNumbers w:val="0"/>
              <w:jc w:val="center"/>
              <w:textAlignment w:val="center"/>
              <w:rPr>
                <w:rFonts w:hint="eastAsia" w:ascii="黑体" w:hAnsi="宋体" w:eastAsia="黑体" w:cs="黑体"/>
                <w:i w:val="0"/>
                <w:iCs w:val="0"/>
                <w:color w:val="000000"/>
                <w:kern w:val="2"/>
                <w:sz w:val="21"/>
                <w:szCs w:val="21"/>
                <w:u w:val="none"/>
                <w:lang w:val="en-US" w:eastAsia="zh-CN" w:bidi="ar-SA"/>
              </w:rPr>
            </w:pPr>
            <w:r>
              <w:rPr>
                <w:rFonts w:hint="eastAsia" w:ascii="黑体" w:hAnsi="宋体" w:eastAsia="黑体" w:cs="黑体"/>
                <w:i w:val="0"/>
                <w:iCs w:val="0"/>
                <w:color w:val="000000"/>
                <w:kern w:val="0"/>
                <w:sz w:val="21"/>
                <w:szCs w:val="21"/>
                <w:u w:val="none"/>
                <w:lang w:val="en-US" w:eastAsia="zh-CN" w:bidi="ar"/>
              </w:rPr>
              <w:t>合价</w:t>
            </w:r>
          </w:p>
        </w:tc>
      </w:tr>
      <w:tr w14:paraId="6C3C61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26" w:hRule="atLeast"/>
        </w:trPr>
        <w:tc>
          <w:tcPr>
            <w:tcW w:w="5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E4FC9C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568D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隔油池</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3593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r>
              <w:rPr>
                <w:rFonts w:hint="eastAsia" w:ascii="宋体" w:hAnsi="宋体" w:eastAsia="宋体" w:cs="宋体"/>
                <w:i w:val="0"/>
                <w:iCs w:val="0"/>
                <w:color w:val="000000"/>
                <w:kern w:val="0"/>
                <w:sz w:val="22"/>
                <w:szCs w:val="22"/>
                <w:u w:val="none"/>
                <w:lang w:val="en-US" w:eastAsia="zh-CN" w:bidi="ar"/>
              </w:rPr>
              <w:t>、在原有隔油池南侧新增隔油池1道</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w:t>
            </w:r>
            <w:r>
              <w:rPr>
                <w:rFonts w:hint="eastAsia" w:ascii="宋体" w:hAnsi="宋体" w:eastAsia="宋体" w:cs="宋体"/>
                <w:i w:val="0"/>
                <w:iCs w:val="0"/>
                <w:color w:val="000000"/>
                <w:kern w:val="0"/>
                <w:sz w:val="21"/>
                <w:szCs w:val="21"/>
                <w:u w:val="none"/>
                <w:lang w:val="en-US" w:eastAsia="zh-CN" w:bidi="ar"/>
              </w:rPr>
              <w:t>包含新建过程中所需挖土、回填、运土等费用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3、余土运距投标人自行考虑</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4、容积25m</w:t>
            </w:r>
            <w:r>
              <w:rPr>
                <w:rFonts w:hint="eastAsia" w:ascii="宋体" w:hAnsi="宋体" w:eastAsia="宋体" w:cs="宋体"/>
                <w:i w:val="0"/>
                <w:iCs w:val="0"/>
                <w:color w:val="000000"/>
                <w:kern w:val="0"/>
                <w:sz w:val="32"/>
                <w:szCs w:val="32"/>
                <w:u w:val="none"/>
                <w:vertAlign w:val="superscript"/>
                <w:lang w:val="en-US" w:eastAsia="zh-CN" w:bidi="ar"/>
              </w:rPr>
              <w:t>3</w:t>
            </w:r>
            <w:r>
              <w:rPr>
                <w:rFonts w:hint="eastAsia" w:ascii="宋体" w:hAnsi="宋体" w:eastAsia="宋体" w:cs="宋体"/>
                <w:i w:val="0"/>
                <w:iCs w:val="0"/>
                <w:color w:val="000000"/>
                <w:kern w:val="0"/>
                <w:sz w:val="21"/>
                <w:szCs w:val="21"/>
                <w:u w:val="none"/>
                <w:lang w:val="en-US" w:eastAsia="zh-CN" w:bidi="ar"/>
              </w:rPr>
              <w:t>的玻璃钢隔油池，玻璃厚度3mm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5、具体规格满足建设单位需求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205E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座</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BF860">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B82E6">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6EB7F">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r>
      <w:tr w14:paraId="1496AD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0" w:hRule="atLeast"/>
        </w:trPr>
        <w:tc>
          <w:tcPr>
            <w:tcW w:w="5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8E1433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FB40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绿化移栽及恢复</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4EF5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1、施工过程中绿化场地的开挖及恢复所需费用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2、按现场实际费用进行结算</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AC9D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71733">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2500C">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6AA63">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r>
      <w:tr w14:paraId="64119E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8" w:hRule="atLeast"/>
        </w:trPr>
        <w:tc>
          <w:tcPr>
            <w:tcW w:w="5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F7DC71C">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59C8D">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人工</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ABD34">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0D5EB">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项</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F85CA">
            <w:pPr>
              <w:keepNext w:val="0"/>
              <w:keepLines w:val="0"/>
              <w:widowControl/>
              <w:suppressLineNumbers w:val="0"/>
              <w:jc w:val="righ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B85B1">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A8C7E">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r>
      <w:tr w14:paraId="7CF420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5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11AE966">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5A69A">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机械</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0BE4A">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1135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项</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A9627">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6F379">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F8315">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r>
      <w:tr w14:paraId="59D54B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1706"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14:paraId="69D0AAC1">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714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4FA5C6C">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r>
    </w:tbl>
    <w:p w14:paraId="4208E61D">
      <w:pPr>
        <w:rPr>
          <w:rFonts w:hint="eastAsia" w:ascii="黑体" w:eastAsia="黑体" w:cs="黑体"/>
          <w:color w:val="000000"/>
          <w:sz w:val="36"/>
          <w:szCs w:val="36"/>
          <w:lang w:val="en-US" w:eastAsia="zh-CN"/>
        </w:rPr>
      </w:pPr>
    </w:p>
    <w:p w14:paraId="027E4277">
      <w:pPr>
        <w:rPr>
          <w:rFonts w:hint="eastAsia" w:ascii="黑体" w:eastAsia="黑体" w:cs="黑体"/>
          <w:color w:val="000000"/>
          <w:sz w:val="36"/>
          <w:szCs w:val="36"/>
          <w:lang w:val="en-US" w:eastAsia="zh-CN"/>
        </w:rPr>
      </w:pPr>
    </w:p>
    <w:p w14:paraId="1ED8DF87">
      <w:pPr>
        <w:rPr>
          <w:rFonts w:hint="eastAsia" w:ascii="黑体" w:eastAsia="黑体" w:cs="黑体"/>
          <w:color w:val="000000"/>
          <w:sz w:val="36"/>
          <w:szCs w:val="36"/>
          <w:lang w:val="en-US" w:eastAsia="zh-CN"/>
        </w:rPr>
      </w:pPr>
    </w:p>
    <w:p w14:paraId="4721221E">
      <w:pPr>
        <w:rPr>
          <w:rFonts w:hint="eastAsia" w:ascii="黑体" w:eastAsia="黑体" w:cs="黑体"/>
          <w:color w:val="000000"/>
          <w:sz w:val="36"/>
          <w:szCs w:val="36"/>
          <w:lang w:val="en-US" w:eastAsia="zh-CN"/>
        </w:rPr>
      </w:pPr>
    </w:p>
    <w:p w14:paraId="5D1475DC">
      <w:pPr>
        <w:rPr>
          <w:rFonts w:hint="eastAsia" w:ascii="黑体" w:eastAsia="黑体" w:cs="黑体"/>
          <w:color w:val="000000"/>
          <w:sz w:val="36"/>
          <w:szCs w:val="36"/>
          <w:lang w:val="en-US" w:eastAsia="zh-CN"/>
        </w:rPr>
      </w:pPr>
    </w:p>
    <w:p w14:paraId="655D7DC4">
      <w:pPr>
        <w:rPr>
          <w:rFonts w:hint="eastAsia" w:ascii="黑体" w:eastAsia="黑体" w:cs="黑体"/>
          <w:color w:val="000000"/>
          <w:sz w:val="36"/>
          <w:szCs w:val="36"/>
          <w:lang w:val="en-US" w:eastAsia="zh-CN"/>
        </w:rPr>
      </w:pPr>
    </w:p>
    <w:p w14:paraId="23E75B45">
      <w:pPr>
        <w:rPr>
          <w:rFonts w:hint="eastAsia" w:ascii="黑体" w:eastAsia="黑体" w:cs="黑体"/>
          <w:color w:val="000000"/>
          <w:sz w:val="36"/>
          <w:szCs w:val="36"/>
          <w:lang w:val="en-US" w:eastAsia="zh-CN"/>
        </w:rPr>
      </w:pPr>
    </w:p>
    <w:p w14:paraId="0C5B322F">
      <w:pPr>
        <w:rPr>
          <w:rFonts w:hint="eastAsia" w:ascii="黑体" w:eastAsia="黑体" w:cs="黑体"/>
          <w:color w:val="000000"/>
          <w:sz w:val="36"/>
          <w:szCs w:val="36"/>
          <w:lang w:val="en-US" w:eastAsia="zh-CN"/>
        </w:rPr>
      </w:pPr>
    </w:p>
    <w:p w14:paraId="77289C12">
      <w:pPr>
        <w:rPr>
          <w:rFonts w:hint="eastAsia" w:ascii="黑体" w:eastAsia="黑体" w:cs="黑体"/>
          <w:color w:val="000000"/>
          <w:sz w:val="36"/>
          <w:szCs w:val="36"/>
          <w:lang w:val="en-US" w:eastAsia="zh-CN"/>
        </w:rPr>
      </w:pPr>
    </w:p>
    <w:p w14:paraId="3BEA7CDA">
      <w:pPr>
        <w:rPr>
          <w:rFonts w:hint="eastAsia" w:ascii="黑体" w:eastAsia="黑体" w:cs="黑体"/>
          <w:color w:val="000000"/>
          <w:sz w:val="36"/>
          <w:szCs w:val="36"/>
          <w:lang w:val="en-US" w:eastAsia="zh-CN"/>
        </w:rPr>
      </w:pPr>
    </w:p>
    <w:p w14:paraId="319AF72D">
      <w:pPr>
        <w:jc w:val="center"/>
        <w:rPr>
          <w:rFonts w:hint="eastAsia" w:ascii="黑体" w:eastAsia="黑体" w:cs="黑体"/>
          <w:color w:val="000000"/>
          <w:sz w:val="44"/>
          <w:szCs w:val="44"/>
          <w:lang w:eastAsia="zh-CN"/>
        </w:rPr>
      </w:pPr>
      <w:r>
        <w:rPr>
          <w:rFonts w:hint="eastAsia" w:ascii="黑体" w:eastAsia="黑体" w:cs="黑体"/>
          <w:color w:val="000000"/>
          <w:sz w:val="44"/>
          <w:szCs w:val="44"/>
          <w:lang w:eastAsia="zh-CN"/>
        </w:rPr>
        <w:t>询价回复函</w:t>
      </w:r>
    </w:p>
    <w:p w14:paraId="7F4C904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9"/>
        <w:tblW w:w="8956" w:type="dxa"/>
        <w:jc w:val="center"/>
        <w:tblLayout w:type="fixed"/>
        <w:tblCellMar>
          <w:top w:w="0" w:type="dxa"/>
          <w:left w:w="108" w:type="dxa"/>
          <w:bottom w:w="0" w:type="dxa"/>
          <w:right w:w="108" w:type="dxa"/>
        </w:tblCellMar>
      </w:tblPr>
      <w:tblGrid>
        <w:gridCol w:w="2886"/>
        <w:gridCol w:w="3645"/>
        <w:gridCol w:w="1273"/>
        <w:gridCol w:w="1152"/>
      </w:tblGrid>
      <w:tr w14:paraId="325B325F">
        <w:tblPrEx>
          <w:tblCellMar>
            <w:top w:w="0" w:type="dxa"/>
            <w:left w:w="108" w:type="dxa"/>
            <w:bottom w:w="0" w:type="dxa"/>
            <w:right w:w="108" w:type="dxa"/>
          </w:tblCellMar>
        </w:tblPrEx>
        <w:trPr>
          <w:trHeight w:val="1184" w:hRule="atLeast"/>
          <w:jc w:val="center"/>
        </w:trPr>
        <w:tc>
          <w:tcPr>
            <w:tcW w:w="288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42F944F">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307E268">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3F3AF303">
            <w:pPr>
              <w:jc w:val="center"/>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服务</w:t>
            </w:r>
          </w:p>
          <w:p w14:paraId="404A720B">
            <w:pPr>
              <w:jc w:val="center"/>
              <w:rPr>
                <w:rFonts w:hint="default"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期限</w:t>
            </w:r>
          </w:p>
        </w:tc>
        <w:tc>
          <w:tcPr>
            <w:tcW w:w="115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E4468DB">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14:paraId="38DF2E76">
        <w:tblPrEx>
          <w:tblCellMar>
            <w:top w:w="0" w:type="dxa"/>
            <w:left w:w="108" w:type="dxa"/>
            <w:bottom w:w="0" w:type="dxa"/>
            <w:right w:w="108" w:type="dxa"/>
          </w:tblCellMar>
        </w:tblPrEx>
        <w:trPr>
          <w:trHeight w:val="1377" w:hRule="atLeast"/>
          <w:jc w:val="center"/>
        </w:trPr>
        <w:tc>
          <w:tcPr>
            <w:tcW w:w="2886"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6BB2B036">
            <w:pPr>
              <w:spacing w:line="360" w:lineRule="auto"/>
              <w:jc w:val="center"/>
              <w:rPr>
                <w:rFonts w:hint="eastAsia" w:cs="Times New Roman"/>
                <w:b/>
                <w:bCs/>
                <w:sz w:val="28"/>
                <w:szCs w:val="28"/>
                <w:lang w:val="en-US" w:eastAsia="zh-CN"/>
              </w:rPr>
            </w:pPr>
            <w:r>
              <w:rPr>
                <w:rFonts w:hint="eastAsia" w:ascii="仿宋_GB2312" w:hAnsi="仿宋_GB2312" w:eastAsia="仿宋_GB2312" w:cs="仿宋_GB2312"/>
                <w:sz w:val="28"/>
                <w:szCs w:val="28"/>
                <w:lang w:val="en-US" w:eastAsia="zh-CN"/>
              </w:rPr>
              <w:t>XJ2025196 海洋路校区隔油池新建及原隔油池清理采购项目（二次）</w:t>
            </w:r>
          </w:p>
          <w:p w14:paraId="7BCDBA4C">
            <w:pPr>
              <w:jc w:val="left"/>
              <w:rPr>
                <w:rFonts w:hint="eastAsia" w:ascii="仿宋_GB2312" w:hAnsi="仿宋_GB2312" w:eastAsia="仿宋_GB2312" w:cs="仿宋_GB2312"/>
                <w:sz w:val="28"/>
                <w:szCs w:val="28"/>
                <w:lang w:val="en-US" w:eastAsia="zh-CN"/>
              </w:rPr>
            </w:pPr>
          </w:p>
          <w:p w14:paraId="798BEE2B">
            <w:pPr>
              <w:jc w:val="left"/>
              <w:rPr>
                <w:rFonts w:hint="eastAsia" w:ascii="仿宋_GB2312" w:hAnsi="仿宋_GB2312" w:eastAsia="仿宋_GB2312" w:cs="仿宋_GB2312"/>
                <w:sz w:val="28"/>
                <w:szCs w:val="28"/>
                <w:lang w:val="en-US" w:eastAsia="zh-CN"/>
              </w:rPr>
            </w:pPr>
          </w:p>
          <w:p w14:paraId="04449D76">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sz w:val="28"/>
                <w:szCs w:val="28"/>
                <w:lang w:val="en-US"/>
              </w:rPr>
            </w:pP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FD90CBA">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大写：                 元</w:t>
            </w:r>
          </w:p>
        </w:tc>
        <w:tc>
          <w:tcPr>
            <w:tcW w:w="1273" w:type="dxa"/>
            <w:vMerge w:val="restart"/>
            <w:tcBorders>
              <w:top w:val="single" w:color="000000" w:sz="4" w:space="0"/>
              <w:left w:val="single" w:color="000000" w:sz="4" w:space="0"/>
              <w:right w:val="single" w:color="000000" w:sz="4" w:space="0"/>
            </w:tcBorders>
            <w:noWrap w:val="0"/>
            <w:vAlign w:val="center"/>
          </w:tcPr>
          <w:p w14:paraId="3E3565C7">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20天</w:t>
            </w:r>
          </w:p>
        </w:tc>
        <w:tc>
          <w:tcPr>
            <w:tcW w:w="115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243476">
            <w:pPr>
              <w:jc w:val="center"/>
              <w:rPr>
                <w:rFonts w:hint="eastAsia" w:ascii="仿宋_GB2312" w:hAnsi="仿宋_GB2312" w:eastAsia="仿宋_GB2312" w:cs="仿宋_GB2312"/>
                <w:sz w:val="28"/>
                <w:szCs w:val="28"/>
              </w:rPr>
            </w:pPr>
          </w:p>
        </w:tc>
      </w:tr>
      <w:tr w14:paraId="47D0CC30">
        <w:tblPrEx>
          <w:tblCellMar>
            <w:top w:w="0" w:type="dxa"/>
            <w:left w:w="108" w:type="dxa"/>
            <w:bottom w:w="0" w:type="dxa"/>
            <w:right w:w="108" w:type="dxa"/>
          </w:tblCellMar>
        </w:tblPrEx>
        <w:trPr>
          <w:trHeight w:val="1320" w:hRule="atLeast"/>
          <w:jc w:val="center"/>
        </w:trPr>
        <w:tc>
          <w:tcPr>
            <w:tcW w:w="2886"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BD1B8AE"/>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8E0B40">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小写：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元</w:t>
            </w:r>
          </w:p>
        </w:tc>
        <w:tc>
          <w:tcPr>
            <w:tcW w:w="1273" w:type="dxa"/>
            <w:vMerge w:val="continue"/>
            <w:tcBorders>
              <w:left w:val="single" w:color="000000" w:sz="4" w:space="0"/>
              <w:bottom w:val="single" w:color="000000" w:sz="4" w:space="0"/>
              <w:right w:val="single" w:color="000000" w:sz="4" w:space="0"/>
            </w:tcBorders>
            <w:noWrap w:val="0"/>
            <w:vAlign w:val="top"/>
          </w:tcPr>
          <w:p w14:paraId="5D8DB4F5">
            <w:pPr>
              <w:rPr>
                <w:rFonts w:hint="eastAsia" w:ascii="仿宋_GB2312" w:hAnsi="仿宋_GB2312" w:eastAsia="仿宋_GB2312" w:cs="仿宋_GB2312"/>
              </w:rPr>
            </w:pPr>
          </w:p>
        </w:tc>
        <w:tc>
          <w:tcPr>
            <w:tcW w:w="115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76C8C09">
            <w:pPr>
              <w:rPr>
                <w:rFonts w:hint="eastAsia" w:ascii="仿宋_GB2312" w:hAnsi="仿宋_GB2312" w:eastAsia="仿宋_GB2312" w:cs="仿宋_GB2312"/>
              </w:rPr>
            </w:pPr>
          </w:p>
        </w:tc>
      </w:tr>
    </w:tbl>
    <w:p w14:paraId="53505240">
      <w:pPr>
        <w:widowControl/>
        <w:shd w:val="clear" w:color="auto" w:fill="FFFFFF"/>
        <w:spacing w:line="440" w:lineRule="atLeast"/>
        <w:ind w:firstLine="56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lang w:eastAsia="zh-CN"/>
        </w:rPr>
        <w:t>询价回复函</w:t>
      </w:r>
      <w:r>
        <w:rPr>
          <w:rFonts w:hint="eastAsia" w:ascii="仿宋_GB2312" w:hAnsi="仿宋_GB2312" w:eastAsia="仿宋_GB2312" w:cs="仿宋_GB2312"/>
          <w:b/>
          <w:bCs/>
          <w:color w:val="000000"/>
          <w:sz w:val="28"/>
          <w:szCs w:val="28"/>
        </w:rPr>
        <w:t>中的报价应为完成该项目工作全部内容</w:t>
      </w:r>
      <w:r>
        <w:rPr>
          <w:rFonts w:hint="eastAsia" w:ascii="仿宋_GB2312" w:eastAsia="仿宋_GB2312" w:cs="宋体"/>
          <w:b/>
          <w:bCs/>
          <w:color w:val="000000"/>
          <w:sz w:val="28"/>
          <w:szCs w:val="28"/>
        </w:rPr>
        <w:t>[即</w:t>
      </w:r>
      <w:r>
        <w:rPr>
          <w:rFonts w:hint="eastAsia" w:ascii="仿宋_GB2312" w:eastAsia="仿宋_GB2312" w:cs="宋体"/>
          <w:b/>
          <w:bCs/>
          <w:color w:val="000000"/>
          <w:sz w:val="28"/>
          <w:szCs w:val="28"/>
          <w:lang w:val="en-US" w:eastAsia="zh-CN"/>
        </w:rPr>
        <w:t>商品费用、安装费用、</w:t>
      </w:r>
      <w:r>
        <w:rPr>
          <w:rFonts w:hint="eastAsia" w:ascii="仿宋_GB2312" w:eastAsia="仿宋_GB2312" w:cs="宋体"/>
          <w:b/>
          <w:bCs/>
          <w:color w:val="000000"/>
          <w:sz w:val="28"/>
          <w:szCs w:val="28"/>
        </w:rPr>
        <w:t>人工费、材料费、</w:t>
      </w:r>
      <w:r>
        <w:rPr>
          <w:rFonts w:hint="eastAsia" w:ascii="仿宋_GB2312" w:eastAsia="仿宋_GB2312" w:cs="宋体"/>
          <w:b/>
          <w:bCs/>
          <w:color w:val="000000"/>
          <w:sz w:val="28"/>
          <w:szCs w:val="28"/>
          <w:lang w:val="en-US" w:eastAsia="zh-CN"/>
        </w:rPr>
        <w:t>运输费</w:t>
      </w:r>
      <w:r>
        <w:rPr>
          <w:rFonts w:hint="eastAsia" w:ascii="仿宋_GB2312" w:eastAsia="仿宋_GB2312" w:cs="宋体"/>
          <w:b/>
          <w:bCs/>
          <w:color w:val="000000"/>
          <w:sz w:val="28"/>
          <w:szCs w:val="28"/>
        </w:rPr>
        <w:t>、保险等一切相关费用]所发生的人、材、机、管理、利润、税金等全部费用，表中的报价为总报价。</w:t>
      </w:r>
    </w:p>
    <w:p w14:paraId="5B4C8B3E">
      <w:pPr>
        <w:pStyle w:val="8"/>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eastAsia="仿宋_GB2312"/>
          <w:lang w:eastAsia="zh-CN"/>
        </w:rPr>
      </w:pPr>
      <w:r>
        <w:rPr>
          <w:rFonts w:hint="eastAsia" w:ascii="仿宋_GB2312" w:eastAsia="仿宋_GB2312" w:cs="仿宋_GB2312"/>
          <w:b/>
          <w:bCs/>
          <w:color w:val="000000"/>
          <w:sz w:val="28"/>
          <w:szCs w:val="28"/>
        </w:rPr>
        <w:t>备注：</w:t>
      </w:r>
      <w:r>
        <w:rPr>
          <w:rFonts w:hint="eastAsia" w:ascii="仿宋_GB2312" w:eastAsia="仿宋_GB2312" w:cs="仿宋_GB2312"/>
          <w:b/>
          <w:bCs/>
          <w:color w:val="000000"/>
          <w:sz w:val="28"/>
          <w:szCs w:val="28"/>
          <w:lang w:eastAsia="zh-CN"/>
        </w:rPr>
        <w:t>询价回复函</w:t>
      </w:r>
      <w:r>
        <w:rPr>
          <w:rFonts w:hint="eastAsia" w:ascii="仿宋_GB2312" w:eastAsia="仿宋_GB2312" w:cs="仿宋_GB2312"/>
          <w:b/>
          <w:bCs/>
          <w:color w:val="000000"/>
          <w:sz w:val="28"/>
          <w:szCs w:val="28"/>
        </w:rPr>
        <w:t>需密封并加盖公章，并附三证合一营业执照复印件加盖公章</w:t>
      </w:r>
      <w:r>
        <w:rPr>
          <w:rFonts w:hint="eastAsia" w:ascii="仿宋_GB2312" w:eastAsia="仿宋_GB2312" w:cs="仿宋_GB2312"/>
          <w:b/>
          <w:bCs/>
          <w:color w:val="000000"/>
          <w:sz w:val="28"/>
          <w:szCs w:val="28"/>
          <w:lang w:eastAsia="zh-CN"/>
        </w:rPr>
        <w:t>、法定代表人（盖章）的授权委托书、法定代表人身份证复印件盖公章等。</w:t>
      </w:r>
    </w:p>
    <w:p w14:paraId="1C5E7E76">
      <w:pPr>
        <w:spacing w:line="520" w:lineRule="exact"/>
        <w:ind w:firstLine="3840"/>
        <w:rPr>
          <w:rFonts w:hint="eastAsia" w:ascii="仿宋_GB2312" w:hAnsi="仿宋_GB2312" w:eastAsia="仿宋_GB2312" w:cs="仿宋_GB2312"/>
          <w:color w:val="000000"/>
          <w:sz w:val="32"/>
        </w:rPr>
      </w:pPr>
    </w:p>
    <w:p w14:paraId="6E161DEE">
      <w:pPr>
        <w:spacing w:line="520" w:lineRule="exact"/>
        <w:ind w:firstLine="3840"/>
        <w:rPr>
          <w:rFonts w:hint="eastAsia" w:ascii="仿宋_GB2312" w:hAnsi="仿宋_GB2312" w:eastAsia="仿宋_GB2312" w:cs="仿宋_GB2312"/>
          <w:color w:val="000000"/>
          <w:sz w:val="32"/>
        </w:rPr>
      </w:pPr>
    </w:p>
    <w:p w14:paraId="21700690">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7D2BF344">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28C22CEF">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4E9E7C6E"/>
    <w:p w14:paraId="387A1934">
      <w:pPr>
        <w:pStyle w:val="8"/>
      </w:pPr>
    </w:p>
    <w:p w14:paraId="75A4ED82">
      <w:pPr>
        <w:pStyle w:val="2"/>
        <w:keepLines w:val="0"/>
        <w:tabs>
          <w:tab w:val="left" w:pos="851"/>
        </w:tabs>
        <w:spacing w:before="0" w:after="0" w:line="360" w:lineRule="auto"/>
        <w:rPr>
          <w:rFonts w:hint="eastAsia" w:ascii="仿宋_GB2312" w:hAnsi="仿宋_GB2312" w:eastAsia="仿宋_GB2312" w:cs="仿宋_GB2312"/>
          <w:color w:val="000000"/>
          <w:sz w:val="21"/>
          <w:szCs w:val="21"/>
        </w:rPr>
      </w:pPr>
    </w:p>
    <w:p w14:paraId="4433BA57">
      <w:pPr>
        <w:rPr>
          <w:rFonts w:hint="eastAsia"/>
        </w:rPr>
      </w:pPr>
    </w:p>
    <w:p w14:paraId="5634FCBC">
      <w:pPr>
        <w:pStyle w:val="8"/>
        <w:rPr>
          <w:rFonts w:hint="eastAsia"/>
        </w:rPr>
      </w:pPr>
    </w:p>
    <w:p w14:paraId="3822ABFD">
      <w:pPr>
        <w:rPr>
          <w:rFonts w:hint="eastAsia"/>
        </w:rPr>
      </w:pPr>
    </w:p>
    <w:p w14:paraId="4DE82DA7">
      <w:pPr>
        <w:pStyle w:val="2"/>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262C1C60">
      <w:pPr>
        <w:spacing w:line="360" w:lineRule="auto"/>
        <w:rPr>
          <w:rFonts w:ascii="仿宋_GB2312" w:hAnsi="仿宋_GB2312" w:eastAsia="仿宋_GB2312" w:cs="仿宋_GB2312"/>
          <w:b/>
          <w:color w:val="000000"/>
          <w:szCs w:val="21"/>
        </w:rPr>
      </w:pPr>
    </w:p>
    <w:p w14:paraId="7BF2DA4D">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6642FB28">
      <w:pPr>
        <w:spacing w:line="360" w:lineRule="auto"/>
        <w:rPr>
          <w:rFonts w:ascii="仿宋_GB2312" w:hAnsi="仿宋_GB2312" w:eastAsia="仿宋_GB2312" w:cs="仿宋_GB2312"/>
          <w:color w:val="000000"/>
          <w:szCs w:val="21"/>
        </w:rPr>
      </w:pPr>
    </w:p>
    <w:p w14:paraId="0B77907C">
      <w:pPr>
        <w:spacing w:line="360" w:lineRule="auto"/>
        <w:rPr>
          <w:rFonts w:hint="eastAsia"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14:paraId="4063EACC">
      <w:pPr>
        <w:spacing w:line="360" w:lineRule="auto"/>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 w:val="21"/>
          <w:szCs w:val="21"/>
          <w:u w:val="none"/>
          <w:lang w:val="en-US" w:eastAsia="zh-CN"/>
        </w:rPr>
        <w:t>我方在贵校组织的</w:t>
      </w:r>
      <w:r>
        <w:rPr>
          <w:rFonts w:hint="eastAsia" w:ascii="仿宋_GB2312" w:hAnsi="仿宋_GB2312" w:eastAsia="仿宋_GB2312" w:cs="仿宋_GB2312"/>
          <w:color w:val="000000"/>
          <w:sz w:val="21"/>
          <w:szCs w:val="21"/>
          <w:u w:val="single"/>
          <w:lang w:val="en-US" w:eastAsia="zh-CN"/>
        </w:rPr>
        <w:t>海洋路校区隔油池新建及原隔油池清理采购项目（二次）</w:t>
      </w:r>
      <w:r>
        <w:rPr>
          <w:rFonts w:hint="eastAsia" w:ascii="仿宋_GB2312" w:hAnsi="仿宋_GB2312" w:eastAsia="仿宋_GB2312" w:cs="仿宋_GB2312"/>
          <w:color w:val="000000"/>
          <w:sz w:val="21"/>
          <w:szCs w:val="21"/>
          <w:u w:val="none"/>
          <w:lang w:val="en-US" w:eastAsia="zh-CN"/>
        </w:rPr>
        <w:t>过程中承</w:t>
      </w:r>
      <w:r>
        <w:rPr>
          <w:rFonts w:hint="eastAsia" w:ascii="仿宋_GB2312" w:hAnsi="仿宋_GB2312" w:eastAsia="仿宋_GB2312" w:cs="仿宋_GB2312"/>
          <w:color w:val="000000"/>
          <w:sz w:val="21"/>
          <w:szCs w:val="21"/>
        </w:rPr>
        <w:t>诺：将坚持诚实守信原则，不以他人名义投标或者以其他方式弄虚作假，骗取中标。一旦经贵校核查发现在</w:t>
      </w:r>
      <w:r>
        <w:rPr>
          <w:rFonts w:hint="eastAsia" w:ascii="仿宋_GB2312" w:hAnsi="仿宋_GB2312" w:eastAsia="仿宋_GB2312" w:cs="仿宋_GB2312"/>
          <w:color w:val="000000"/>
        </w:rPr>
        <w:t>本次招标过程中提供的投标文件存在任何违反诚实守信原则或以他人名义投标及其以其他方式弄虚作假，骗取中标资格的，愿意放弃中标资格，且不提出任何质疑，承担一切法律责任。</w:t>
      </w:r>
    </w:p>
    <w:p w14:paraId="7A7C683E">
      <w:pPr>
        <w:spacing w:line="360" w:lineRule="auto"/>
        <w:rPr>
          <w:rFonts w:ascii="仿宋_GB2312" w:hAnsi="仿宋_GB2312" w:eastAsia="仿宋_GB2312" w:cs="仿宋_GB2312"/>
          <w:color w:val="000000"/>
          <w:szCs w:val="21"/>
        </w:rPr>
      </w:pPr>
    </w:p>
    <w:p w14:paraId="76C78E94">
      <w:pPr>
        <w:spacing w:line="360" w:lineRule="auto"/>
        <w:ind w:firstLine="405"/>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特此承诺！</w:t>
      </w:r>
    </w:p>
    <w:p w14:paraId="5C4AC978">
      <w:pPr>
        <w:spacing w:line="360" w:lineRule="auto"/>
        <w:rPr>
          <w:rFonts w:ascii="仿宋_GB2312" w:hAnsi="仿宋_GB2312" w:eastAsia="仿宋_GB2312" w:cs="仿宋_GB2312"/>
          <w:color w:val="000000"/>
          <w:szCs w:val="21"/>
        </w:rPr>
      </w:pPr>
    </w:p>
    <w:p w14:paraId="766210DC">
      <w:pPr>
        <w:spacing w:line="360" w:lineRule="auto"/>
        <w:rPr>
          <w:rFonts w:ascii="仿宋_GB2312" w:hAnsi="仿宋_GB2312" w:eastAsia="仿宋_GB2312" w:cs="仿宋_GB2312"/>
          <w:color w:val="000000"/>
          <w:szCs w:val="21"/>
        </w:rPr>
      </w:pPr>
    </w:p>
    <w:p w14:paraId="24EE69FF">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w:t>
      </w:r>
      <w:r>
        <w:rPr>
          <w:rFonts w:hint="eastAsia" w:ascii="仿宋_GB2312" w:hAnsi="仿宋_GB2312" w:eastAsia="仿宋_GB2312" w:cs="仿宋_GB2312"/>
          <w:color w:val="000000"/>
          <w:szCs w:val="21"/>
          <w:lang w:eastAsia="zh-CN"/>
        </w:rPr>
        <w:t>法</w:t>
      </w:r>
      <w:r>
        <w:rPr>
          <w:rFonts w:hint="eastAsia" w:ascii="仿宋_GB2312" w:hAnsi="仿宋_GB2312" w:eastAsia="仿宋_GB2312" w:cs="仿宋_GB2312"/>
          <w:color w:val="000000"/>
          <w:szCs w:val="21"/>
        </w:rPr>
        <w:t>定名称（公章）；</w:t>
      </w:r>
    </w:p>
    <w:p w14:paraId="1F3C24B6">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投标人法定地址：</w:t>
      </w:r>
    </w:p>
    <w:p w14:paraId="5652D004">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投标人授权代表（签字或盖章）：</w:t>
      </w:r>
    </w:p>
    <w:p w14:paraId="0A749C7D">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    话：</w:t>
      </w:r>
    </w:p>
    <w:p w14:paraId="1BCB450A">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传    真：</w:t>
      </w:r>
    </w:p>
    <w:p w14:paraId="77DE505B">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承诺日期：</w:t>
      </w:r>
    </w:p>
    <w:p w14:paraId="2694C028">
      <w:pPr>
        <w:pStyle w:val="8"/>
        <w:ind w:left="0" w:leftChars="0" w:firstLine="0" w:firstLineChars="0"/>
        <w:rPr>
          <w:rFonts w:hint="eastAsia" w:ascii="仿宋_GB2312" w:hAnsi="仿宋_GB2312" w:eastAsia="仿宋_GB2312" w:cs="仿宋_GB2312"/>
          <w:color w:val="000000"/>
          <w:sz w:val="28"/>
          <w:szCs w:val="28"/>
          <w:lang w:val="en-US" w:eastAsia="zh-CN"/>
        </w:rPr>
      </w:pPr>
    </w:p>
    <w:p w14:paraId="3C28C65F">
      <w:pPr>
        <w:jc w:val="center"/>
        <w:rPr>
          <w:rFonts w:hint="eastAsia" w:ascii="黑体" w:eastAsia="黑体" w:cs="黑体"/>
          <w:color w:val="000000"/>
          <w:sz w:val="44"/>
          <w:szCs w:val="44"/>
          <w:lang w:eastAsia="zh-CN"/>
        </w:rPr>
      </w:pPr>
    </w:p>
    <w:p w14:paraId="1AE1FF9C">
      <w:pPr>
        <w:pStyle w:val="8"/>
        <w:ind w:left="0" w:leftChars="0" w:firstLine="0" w:firstLineChars="0"/>
        <w:rPr>
          <w:rFonts w:hint="eastAsia" w:ascii="仿宋_GB2312" w:hAnsi="仿宋_GB2312" w:eastAsia="仿宋_GB2312" w:cs="仿宋_GB2312"/>
          <w:color w:val="000000"/>
          <w:sz w:val="28"/>
          <w:szCs w:val="28"/>
          <w:lang w:val="en-US" w:eastAsia="zh-CN"/>
        </w:rPr>
      </w:pPr>
    </w:p>
    <w:p w14:paraId="03A94872">
      <w:pPr>
        <w:pStyle w:val="8"/>
        <w:ind w:left="0" w:leftChars="0" w:firstLine="0" w:firstLineChars="0"/>
        <w:rPr>
          <w:rFonts w:hint="eastAsia" w:ascii="仿宋_GB2312" w:hAnsi="仿宋_GB2312" w:eastAsia="仿宋_GB2312" w:cs="仿宋_GB2312"/>
          <w:color w:val="000000"/>
          <w:sz w:val="28"/>
          <w:szCs w:val="28"/>
          <w:lang w:val="en-US" w:eastAsia="zh-CN"/>
        </w:rPr>
      </w:pPr>
    </w:p>
    <w:p w14:paraId="75CF2013">
      <w:pPr>
        <w:pStyle w:val="8"/>
        <w:ind w:left="0" w:leftChars="0" w:firstLine="0" w:firstLineChars="0"/>
        <w:rPr>
          <w:rFonts w:hint="eastAsia" w:ascii="仿宋_GB2312" w:hAnsi="仿宋_GB2312" w:eastAsia="仿宋_GB2312" w:cs="仿宋_GB2312"/>
          <w:color w:val="000000"/>
          <w:sz w:val="28"/>
          <w:szCs w:val="28"/>
          <w:lang w:val="en-US" w:eastAsia="zh-CN"/>
        </w:rPr>
      </w:pPr>
    </w:p>
    <w:p w14:paraId="645F2546">
      <w:pPr>
        <w:rPr>
          <w:rFonts w:hint="eastAsia"/>
          <w:lang w:val="en-US" w:eastAsia="zh-CN"/>
        </w:rPr>
      </w:pPr>
    </w:p>
    <w:p w14:paraId="5691AA52">
      <w:pPr>
        <w:pStyle w:val="2"/>
        <w:keepNext/>
        <w:keepLines/>
        <w:pageBreakBefore w:val="0"/>
        <w:widowControl w:val="0"/>
        <w:kinsoku/>
        <w:wordWrap/>
        <w:overflowPunct/>
        <w:topLinePunct w:val="0"/>
        <w:autoSpaceDE/>
        <w:autoSpaceDN/>
        <w:bidi w:val="0"/>
        <w:adjustRightInd/>
        <w:snapToGrid/>
        <w:spacing w:before="0" w:after="0" w:line="240" w:lineRule="exact"/>
        <w:textAlignment w:val="auto"/>
        <w:rPr>
          <w:rFonts w:hint="eastAsia"/>
          <w:lang w:val="en-US" w:eastAsia="zh-CN"/>
        </w:rPr>
      </w:pPr>
    </w:p>
    <w:p w14:paraId="4AE8E6B0">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4FF3001C">
      <w:pPr>
        <w:pStyle w:val="8"/>
        <w:rPr>
          <w:rFonts w:hint="eastAsia" w:ascii="仿宋_GB2312" w:hAnsi="仿宋_GB2312" w:eastAsia="仿宋_GB2312" w:cs="仿宋_GB2312"/>
          <w:color w:val="000000"/>
          <w:sz w:val="28"/>
          <w:szCs w:val="28"/>
        </w:rPr>
      </w:pPr>
    </w:p>
    <w:p w14:paraId="1D33DF24">
      <w:pPr>
        <w:rPr>
          <w:rFonts w:hint="eastAsia"/>
          <w:lang w:val="en-US" w:eastAsia="zh-CN"/>
        </w:rPr>
      </w:pPr>
    </w:p>
    <w:p w14:paraId="74572EB6">
      <w:pPr>
        <w:pStyle w:val="3"/>
        <w:jc w:val="center"/>
        <w:rPr>
          <w:rFonts w:hint="eastAsia" w:ascii="宋体" w:hAnsi="宋体"/>
          <w:color w:val="000000"/>
          <w:sz w:val="28"/>
          <w:szCs w:val="28"/>
        </w:rPr>
      </w:pPr>
      <w:r>
        <w:rPr>
          <w:rFonts w:hint="eastAsia" w:ascii="宋体" w:hAnsi="宋体"/>
          <w:color w:val="000000"/>
          <w:sz w:val="28"/>
          <w:szCs w:val="28"/>
        </w:rPr>
        <w:t>法人授权书（格式）</w:t>
      </w:r>
    </w:p>
    <w:p w14:paraId="4844D9F3">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196</w:t>
      </w:r>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2B9618B4">
      <w:pPr>
        <w:pStyle w:val="8"/>
        <w:ind w:firstLine="210"/>
        <w:rPr>
          <w:lang w:val="zh-TW"/>
        </w:rPr>
      </w:pPr>
    </w:p>
    <w:p w14:paraId="6BAB8BDF">
      <w:pPr>
        <w:pStyle w:val="8"/>
        <w:ind w:firstLine="210"/>
        <w:rPr>
          <w:lang w:val="zh-TW"/>
        </w:rPr>
      </w:pPr>
    </w:p>
    <w:p w14:paraId="79BF032E">
      <w:pPr>
        <w:pStyle w:val="8"/>
        <w:ind w:firstLine="210"/>
        <w:rPr>
          <w:lang w:val="zh-TW"/>
        </w:rPr>
      </w:pPr>
    </w:p>
    <w:p w14:paraId="11F1DB68">
      <w:pPr>
        <w:pStyle w:val="8"/>
        <w:ind w:firstLine="210"/>
        <w:rPr>
          <w:lang w:val="zh-TW"/>
        </w:rPr>
      </w:pPr>
    </w:p>
    <w:p w14:paraId="42BCFA65">
      <w:pPr>
        <w:pStyle w:val="8"/>
        <w:ind w:firstLine="210"/>
        <w:rPr>
          <w:lang w:val="zh-TW"/>
        </w:rPr>
      </w:pPr>
    </w:p>
    <w:p w14:paraId="75E6F4D6">
      <w:pPr>
        <w:rPr>
          <w:lang w:val="zh-TW"/>
        </w:rPr>
      </w:pPr>
    </w:p>
    <w:p w14:paraId="189A3AD7">
      <w:pPr>
        <w:rPr>
          <w:lang w:val="zh-TW"/>
        </w:rPr>
      </w:pPr>
    </w:p>
    <w:p w14:paraId="5EAFCA6D">
      <w:pPr>
        <w:pStyle w:val="3"/>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36A4289">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6308160B">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36C65971">
      <w:pPr>
        <w:spacing w:line="460" w:lineRule="exact"/>
        <w:rPr>
          <w:rFonts w:hint="eastAsia" w:ascii="宋体" w:hAnsi="宋体"/>
          <w:b/>
          <w:bCs/>
          <w:color w:val="000000"/>
          <w:sz w:val="44"/>
          <w:szCs w:val="44"/>
        </w:rPr>
      </w:pPr>
    </w:p>
    <w:p w14:paraId="3E52D831">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5895934E">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14:paraId="7ED19A51">
      <w:pPr>
        <w:spacing w:line="460" w:lineRule="exact"/>
        <w:ind w:left="4560" w:hanging="4560" w:hangingChars="1900"/>
        <w:rPr>
          <w:rFonts w:hint="eastAsia" w:ascii="宋体" w:hAnsi="宋体"/>
          <w:bCs/>
          <w:color w:val="000000"/>
          <w:sz w:val="24"/>
        </w:rPr>
      </w:pPr>
      <w:r>
        <w:rPr>
          <w:rFonts w:hint="eastAsia" w:ascii="宋体" w:hAnsi="宋体"/>
          <w:bCs/>
          <w:color w:val="000000"/>
          <w:sz w:val="24"/>
        </w:rPr>
        <w:t xml:space="preserve">                                      授权代表签字：</w:t>
      </w:r>
      <w:r>
        <w:rPr>
          <w:rFonts w:hint="eastAsia" w:ascii="宋体" w:hAnsi="宋体"/>
          <w:bCs/>
          <w:color w:val="000000"/>
          <w:sz w:val="24"/>
          <w:lang w:val="en-US" w:eastAsia="zh-CN"/>
        </w:rPr>
        <w:t>____________</w:t>
      </w:r>
      <w:r>
        <w:rPr>
          <w:rFonts w:hint="eastAsia" w:ascii="宋体" w:hAnsi="宋体"/>
          <w:bCs/>
          <w:color w:val="000000"/>
          <w:sz w:val="24"/>
        </w:rPr>
        <w:t xml:space="preserve">                                     日期：</w:t>
      </w:r>
      <w:r>
        <w:rPr>
          <w:rFonts w:hint="eastAsia" w:ascii="宋体" w:hAnsi="宋体"/>
          <w:bCs/>
          <w:color w:val="000000"/>
          <w:sz w:val="24"/>
          <w:lang w:val="en-US" w:eastAsia="zh-CN"/>
        </w:rPr>
        <w:t>_________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02E32E5">
      <w:pPr>
        <w:pStyle w:val="8"/>
        <w:ind w:firstLine="210"/>
        <w:rPr>
          <w:lang w:val="zh-TW"/>
        </w:rPr>
      </w:pPr>
    </w:p>
    <w:p w14:paraId="38923B48">
      <w:pPr>
        <w:pStyle w:val="8"/>
        <w:ind w:firstLine="210"/>
        <w:rPr>
          <w:lang w:val="zh-TW"/>
        </w:rPr>
      </w:pPr>
    </w:p>
    <w:p w14:paraId="37B628BE">
      <w:pPr>
        <w:pStyle w:val="8"/>
        <w:ind w:firstLine="210"/>
        <w:rPr>
          <w:lang w:val="zh-TW"/>
        </w:rPr>
      </w:pPr>
    </w:p>
    <w:p w14:paraId="205FB7C2">
      <w:pPr>
        <w:pStyle w:val="8"/>
        <w:ind w:firstLine="210"/>
        <w:rPr>
          <w:lang w:val="zh-TW"/>
        </w:rPr>
      </w:pPr>
    </w:p>
    <w:p w14:paraId="791F66E3">
      <w:pPr>
        <w:pStyle w:val="8"/>
        <w:ind w:firstLine="210"/>
        <w:rPr>
          <w:lang w:val="zh-TW"/>
        </w:rPr>
      </w:pPr>
    </w:p>
    <w:p w14:paraId="7F5F5BCC">
      <w:pPr>
        <w:pStyle w:val="8"/>
        <w:ind w:firstLine="210"/>
        <w:rPr>
          <w:lang w:val="zh-TW"/>
        </w:rPr>
      </w:pPr>
    </w:p>
    <w:p w14:paraId="53C504F8">
      <w:pPr>
        <w:pStyle w:val="8"/>
        <w:ind w:firstLine="210"/>
        <w:rPr>
          <w:lang w:val="zh-TW"/>
        </w:rPr>
      </w:pPr>
    </w:p>
    <w:p w14:paraId="71E655A0">
      <w:pPr>
        <w:pStyle w:val="8"/>
        <w:ind w:firstLine="210"/>
        <w:rPr>
          <w:lang w:val="zh-TW"/>
        </w:rPr>
      </w:pPr>
    </w:p>
    <w:p w14:paraId="78D60F72">
      <w:pPr>
        <w:pStyle w:val="8"/>
        <w:ind w:firstLine="210"/>
        <w:rPr>
          <w:lang w:val="zh-TW"/>
        </w:rPr>
      </w:pPr>
    </w:p>
    <w:p w14:paraId="706CA4F9">
      <w:pPr>
        <w:pStyle w:val="8"/>
        <w:ind w:firstLine="210"/>
        <w:rPr>
          <w:lang w:val="zh-TW"/>
        </w:rPr>
      </w:pPr>
    </w:p>
    <w:p w14:paraId="2978CB4E">
      <w:pPr>
        <w:rPr>
          <w:lang w:val="zh-TW"/>
        </w:rPr>
      </w:pPr>
    </w:p>
    <w:p w14:paraId="1454F77C">
      <w:pPr>
        <w:pStyle w:val="8"/>
        <w:rPr>
          <w:lang w:val="zh-TW"/>
        </w:rPr>
      </w:pPr>
    </w:p>
    <w:p w14:paraId="7F0839CD">
      <w:pPr>
        <w:rPr>
          <w:lang w:val="zh-TW"/>
        </w:rPr>
      </w:pPr>
    </w:p>
    <w:p w14:paraId="2D1FA2B1">
      <w:pPr>
        <w:pStyle w:val="8"/>
        <w:rPr>
          <w:lang w:val="zh-TW"/>
        </w:rPr>
      </w:pPr>
    </w:p>
    <w:p w14:paraId="251C2562">
      <w:pPr>
        <w:rPr>
          <w:lang w:val="zh-TW"/>
        </w:rPr>
      </w:pPr>
    </w:p>
    <w:p w14:paraId="0DF80682">
      <w:pPr>
        <w:pStyle w:val="8"/>
        <w:rPr>
          <w:lang w:val="zh-TW"/>
        </w:rPr>
      </w:pPr>
    </w:p>
    <w:p w14:paraId="5A0A3767">
      <w:pPr>
        <w:rPr>
          <w:lang w:val="zh-TW"/>
        </w:rPr>
      </w:pPr>
    </w:p>
    <w:p w14:paraId="7563FC4A">
      <w:pPr>
        <w:pStyle w:val="8"/>
        <w:rPr>
          <w:lang w:val="zh-TW"/>
        </w:rPr>
      </w:pPr>
    </w:p>
    <w:p w14:paraId="2085F571">
      <w:pPr>
        <w:pStyle w:val="8"/>
        <w:ind w:firstLine="210"/>
        <w:rPr>
          <w:lang w:val="zh-TW"/>
        </w:rPr>
      </w:pPr>
    </w:p>
    <w:p w14:paraId="52FF1174">
      <w:pPr>
        <w:pStyle w:val="8"/>
        <w:ind w:left="0" w:leftChars="0" w:firstLine="0" w:firstLineChars="0"/>
        <w:rPr>
          <w:lang w:val="zh-TW"/>
        </w:rPr>
      </w:pPr>
    </w:p>
    <w:p w14:paraId="65DB6BB6">
      <w:pPr>
        <w:pStyle w:val="3"/>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4FDC4CE9">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12BA949B">
      <w:pPr>
        <w:spacing w:line="460" w:lineRule="exact"/>
        <w:ind w:firstLine="492"/>
        <w:rPr>
          <w:rFonts w:hint="eastAsia" w:ascii="宋体" w:hAnsi="宋体"/>
          <w:bCs/>
          <w:sz w:val="24"/>
        </w:rPr>
      </w:pPr>
      <w:r>
        <w:rPr>
          <w:rFonts w:hint="eastAsia" w:ascii="宋体" w:hAnsi="宋体"/>
          <w:bCs/>
          <w:sz w:val="24"/>
        </w:rPr>
        <w:t>主要设备有：  。</w:t>
      </w:r>
    </w:p>
    <w:p w14:paraId="35E250F3">
      <w:pPr>
        <w:spacing w:line="460" w:lineRule="exact"/>
        <w:ind w:firstLine="492"/>
        <w:rPr>
          <w:rFonts w:hint="eastAsia" w:ascii="宋体" w:hAnsi="宋体"/>
          <w:bCs/>
          <w:sz w:val="24"/>
        </w:rPr>
      </w:pPr>
      <w:r>
        <w:rPr>
          <w:rFonts w:hint="eastAsia" w:ascii="宋体" w:hAnsi="宋体"/>
          <w:bCs/>
          <w:sz w:val="24"/>
        </w:rPr>
        <w:t>主要专业技术能力有：   。</w:t>
      </w:r>
    </w:p>
    <w:p w14:paraId="361F6849">
      <w:pPr>
        <w:spacing w:line="460" w:lineRule="exact"/>
        <w:rPr>
          <w:rFonts w:hint="eastAsia" w:ascii="宋体" w:hAnsi="宋体"/>
          <w:bCs/>
          <w:sz w:val="24"/>
        </w:rPr>
      </w:pPr>
      <w:r>
        <w:rPr>
          <w:rFonts w:hint="eastAsia" w:ascii="宋体" w:hAnsi="宋体"/>
          <w:bCs/>
          <w:sz w:val="24"/>
        </w:rPr>
        <w:t xml:space="preserve">                                      供应商名称（公章）：</w:t>
      </w:r>
    </w:p>
    <w:p w14:paraId="2AD83057">
      <w:pPr>
        <w:spacing w:line="460" w:lineRule="exact"/>
        <w:rPr>
          <w:rFonts w:hint="eastAsia" w:ascii="宋体" w:hAnsi="宋体"/>
          <w:bCs/>
          <w:sz w:val="24"/>
        </w:rPr>
      </w:pPr>
      <w:r>
        <w:rPr>
          <w:rFonts w:hint="eastAsia" w:ascii="宋体" w:hAnsi="宋体"/>
          <w:bCs/>
          <w:sz w:val="24"/>
        </w:rPr>
        <w:t xml:space="preserve">                                     </w:t>
      </w:r>
    </w:p>
    <w:p w14:paraId="07825C41">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lang w:val="en-US" w:eastAsia="zh-CN"/>
        </w:rPr>
        <w:t>________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2E0B2FD5">
      <w:pPr>
        <w:pStyle w:val="8"/>
        <w:ind w:left="0" w:leftChars="0" w:firstLine="0" w:firstLineChars="0"/>
        <w:rPr>
          <w:lang w:val="zh-TW"/>
        </w:rPr>
      </w:pPr>
    </w:p>
    <w:p w14:paraId="59707B0D">
      <w:pPr>
        <w:pStyle w:val="8"/>
        <w:ind w:left="0" w:leftChars="0" w:firstLine="0" w:firstLineChars="0"/>
        <w:rPr>
          <w:rFonts w:hint="eastAsia" w:ascii="仿宋_GB2312" w:hAnsi="仿宋_GB2312" w:eastAsia="仿宋_GB2312" w:cs="仿宋_GB2312"/>
          <w:color w:val="000000"/>
          <w:sz w:val="28"/>
          <w:szCs w:val="28"/>
          <w:lang w:val="en-US" w:eastAsia="zh-CN"/>
        </w:rPr>
      </w:pPr>
    </w:p>
    <w:p w14:paraId="76D3FD22"/>
    <w:sectPr>
      <w:footerReference r:id="rId3" w:type="default"/>
      <w:pgSz w:w="11906" w:h="16838"/>
      <w:pgMar w:top="1157" w:right="1423" w:bottom="1157" w:left="1463"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2A88E">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509B4E18"/>
    <w:rsid w:val="01FA494A"/>
    <w:rsid w:val="021F3C19"/>
    <w:rsid w:val="081E239E"/>
    <w:rsid w:val="08BD6F17"/>
    <w:rsid w:val="0AF745A0"/>
    <w:rsid w:val="0C54536A"/>
    <w:rsid w:val="12266CA4"/>
    <w:rsid w:val="124F29AD"/>
    <w:rsid w:val="12D45778"/>
    <w:rsid w:val="149F2F81"/>
    <w:rsid w:val="16AE2D51"/>
    <w:rsid w:val="1D8957C5"/>
    <w:rsid w:val="1DF33660"/>
    <w:rsid w:val="240D49BD"/>
    <w:rsid w:val="247634C5"/>
    <w:rsid w:val="29215311"/>
    <w:rsid w:val="297178A3"/>
    <w:rsid w:val="2B6C5405"/>
    <w:rsid w:val="2BFE1173"/>
    <w:rsid w:val="2C687786"/>
    <w:rsid w:val="2C8F646D"/>
    <w:rsid w:val="30211FA8"/>
    <w:rsid w:val="34595660"/>
    <w:rsid w:val="35A0380E"/>
    <w:rsid w:val="382330F9"/>
    <w:rsid w:val="39DA22AD"/>
    <w:rsid w:val="3B397AC8"/>
    <w:rsid w:val="3BE072D6"/>
    <w:rsid w:val="3E1B58A0"/>
    <w:rsid w:val="402C6F40"/>
    <w:rsid w:val="47893ACF"/>
    <w:rsid w:val="489B717A"/>
    <w:rsid w:val="4CFE0631"/>
    <w:rsid w:val="50893782"/>
    <w:rsid w:val="509B4E18"/>
    <w:rsid w:val="50E41479"/>
    <w:rsid w:val="51BC0756"/>
    <w:rsid w:val="54E13CEC"/>
    <w:rsid w:val="59276E10"/>
    <w:rsid w:val="5AA27E6B"/>
    <w:rsid w:val="5CED4607"/>
    <w:rsid w:val="6CAF0DE8"/>
    <w:rsid w:val="6E9F56E1"/>
    <w:rsid w:val="71C24632"/>
    <w:rsid w:val="72FC1FAF"/>
    <w:rsid w:val="7400051E"/>
    <w:rsid w:val="7A6B1AB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